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FB33" w14:textId="6829E1B1" w:rsidR="007D748E" w:rsidRPr="007D748E" w:rsidRDefault="00CA4CDB" w:rsidP="007D748E">
      <w:pPr>
        <w:spacing w:after="0" w:line="168" w:lineRule="auto"/>
        <w:rPr>
          <w:rFonts w:ascii="NL Nitti Grotesk Medium" w:hAnsi="NL Nitti Grotesk Medium" w:cs="Arial"/>
          <w:color w:val="ED7D31" w:themeColor="accent2"/>
          <w:spacing w:val="-38"/>
          <w:kern w:val="72"/>
          <w:sz w:val="96"/>
          <w:szCs w:val="96"/>
          <w:lang w:val="de-DE"/>
        </w:rPr>
      </w:pPr>
      <w:r w:rsidRPr="00FF0182">
        <w:rPr>
          <w:rFonts w:ascii="NL Nitti Grotesk Medium" w:hAnsi="NL Nitti Grotesk Medium" w:cs="Arial"/>
          <w:b/>
          <w:bCs/>
          <w:i/>
          <w:iCs/>
          <w:color w:val="ED7D31" w:themeColor="accent2"/>
          <w:spacing w:val="-38"/>
          <w:kern w:val="72"/>
          <w:sz w:val="96"/>
          <w:szCs w:val="96"/>
          <w:lang w:val="de-DE"/>
        </w:rPr>
        <w:t xml:space="preserve">Bruegel: </w:t>
      </w:r>
      <w:r w:rsidR="007D748E" w:rsidRPr="00FF0182">
        <w:rPr>
          <w:rFonts w:ascii="NL Nitti Grotesk Medium" w:hAnsi="NL Nitti Grotesk Medium" w:cs="Arial"/>
          <w:b/>
          <w:bCs/>
          <w:i/>
          <w:iCs/>
          <w:color w:val="ED7D31" w:themeColor="accent2"/>
          <w:spacing w:val="-38"/>
          <w:kern w:val="72"/>
          <w:sz w:val="96"/>
          <w:szCs w:val="96"/>
          <w:lang w:val="de-DE"/>
        </w:rPr>
        <w:t>D</w:t>
      </w:r>
      <w:r w:rsidRPr="00FF0182">
        <w:rPr>
          <w:rFonts w:ascii="NL Nitti Grotesk Medium" w:hAnsi="NL Nitti Grotesk Medium" w:cs="Arial"/>
          <w:b/>
          <w:bCs/>
          <w:i/>
          <w:iCs/>
          <w:color w:val="ED7D31" w:themeColor="accent2"/>
          <w:spacing w:val="-38"/>
          <w:kern w:val="72"/>
          <w:sz w:val="96"/>
          <w:szCs w:val="96"/>
          <w:lang w:val="de-DE"/>
        </w:rPr>
        <w:t>as Familientreffen</w:t>
      </w:r>
      <w:r w:rsidRPr="00FF0182">
        <w:rPr>
          <w:rFonts w:ascii="NL Nitti Grotesk Medium" w:hAnsi="NL Nitti Grotesk Medium" w:cs="Arial"/>
          <w:b/>
          <w:bCs/>
          <w:color w:val="ED7D31" w:themeColor="accent2"/>
          <w:spacing w:val="-38"/>
          <w:kern w:val="72"/>
          <w:sz w:val="96"/>
          <w:szCs w:val="96"/>
          <w:lang w:val="de-DE"/>
        </w:rPr>
        <w:t xml:space="preserve"> </w:t>
      </w:r>
      <w:r w:rsidR="007D748E" w:rsidRPr="00FF0182">
        <w:rPr>
          <w:rFonts w:ascii="NL Nitti Grotesk Medium" w:hAnsi="NL Nitti Grotesk Medium" w:cs="Arial"/>
          <w:color w:val="ED7D31" w:themeColor="accent2"/>
          <w:spacing w:val="-38"/>
          <w:kern w:val="72"/>
          <w:sz w:val="96"/>
          <w:szCs w:val="96"/>
          <w:lang w:val="de-DE"/>
        </w:rPr>
        <w:br/>
      </w:r>
      <w:r w:rsidR="007D748E" w:rsidRPr="007D748E">
        <w:rPr>
          <w:rFonts w:ascii="NL Nitti Grotesk Medium" w:hAnsi="NL Nitti Grotesk Medium" w:cs="Arial"/>
          <w:color w:val="ED7D31" w:themeColor="accent2"/>
          <w:spacing w:val="-38"/>
          <w:kern w:val="72"/>
          <w:sz w:val="96"/>
          <w:szCs w:val="96"/>
          <w:lang w:val="de-DE"/>
        </w:rPr>
        <w:t xml:space="preserve">Im </w:t>
      </w:r>
      <w:proofErr w:type="spellStart"/>
      <w:r w:rsidR="007D748E" w:rsidRPr="007D748E">
        <w:rPr>
          <w:rFonts w:ascii="NL Nitti Grotesk Medium" w:hAnsi="NL Nitti Grotesk Medium" w:cs="Arial"/>
          <w:color w:val="ED7D31" w:themeColor="accent2"/>
          <w:spacing w:val="-38"/>
          <w:kern w:val="72"/>
          <w:sz w:val="96"/>
          <w:szCs w:val="96"/>
          <w:lang w:val="de-DE"/>
        </w:rPr>
        <w:t>NoordbrabantsMuseum</w:t>
      </w:r>
      <w:proofErr w:type="spellEnd"/>
    </w:p>
    <w:p w14:paraId="3DCE540B" w14:textId="77777777" w:rsidR="00CA4CDB" w:rsidRPr="00EF354C" w:rsidRDefault="00CA4CDB" w:rsidP="00CA4CDB">
      <w:pPr>
        <w:spacing w:after="0" w:line="168" w:lineRule="auto"/>
        <w:rPr>
          <w:rFonts w:ascii="NL Nitti Grotesk" w:hAnsi="NL Nitti Grotesk"/>
          <w:b/>
          <w:i/>
          <w:color w:val="ED7D31" w:themeColor="accent2"/>
          <w:sz w:val="32"/>
          <w:szCs w:val="32"/>
          <w:lang w:val="de-DE"/>
        </w:rPr>
      </w:pPr>
    </w:p>
    <w:p w14:paraId="01125651" w14:textId="2C26ED93" w:rsidR="00CA4CDB" w:rsidRPr="00A22879" w:rsidRDefault="007649A4" w:rsidP="00CA4CDB">
      <w:pPr>
        <w:spacing w:after="0"/>
        <w:jc w:val="both"/>
        <w:rPr>
          <w:rFonts w:cstheme="minorHAnsi"/>
          <w:color w:val="000000" w:themeColor="text1"/>
          <w:lang w:val="de-DE"/>
        </w:rPr>
      </w:pPr>
      <w:r>
        <w:rPr>
          <w:rFonts w:cstheme="minorHAnsi"/>
          <w:b/>
          <w:bCs/>
          <w:color w:val="000000" w:themeColor="text1"/>
          <w:lang w:val="de-DE"/>
        </w:rPr>
        <w:t>R</w:t>
      </w:r>
      <w:r w:rsidRPr="004657F2">
        <w:rPr>
          <w:rFonts w:cstheme="minorHAnsi"/>
          <w:b/>
          <w:bCs/>
          <w:color w:val="000000" w:themeColor="text1"/>
          <w:lang w:val="de-DE"/>
        </w:rPr>
        <w:t xml:space="preserve">und achtzig Werke </w:t>
      </w:r>
      <w:r>
        <w:rPr>
          <w:rFonts w:cstheme="minorHAnsi"/>
          <w:b/>
          <w:bCs/>
          <w:color w:val="000000" w:themeColor="text1"/>
          <w:lang w:val="de-DE"/>
        </w:rPr>
        <w:t>aus</w:t>
      </w:r>
      <w:r w:rsidRPr="004657F2">
        <w:rPr>
          <w:rFonts w:cstheme="minorHAnsi"/>
          <w:b/>
          <w:bCs/>
          <w:color w:val="000000" w:themeColor="text1"/>
          <w:lang w:val="de-DE"/>
        </w:rPr>
        <w:t xml:space="preserve"> fünf Generationen Bruegels zeigt </w:t>
      </w:r>
      <w:r w:rsidRPr="007649A4">
        <w:rPr>
          <w:rFonts w:cstheme="minorHAnsi"/>
          <w:b/>
          <w:bCs/>
          <w:i/>
          <w:iCs/>
          <w:color w:val="000000" w:themeColor="text1"/>
          <w:lang w:val="de-DE"/>
        </w:rPr>
        <w:t xml:space="preserve">Het </w:t>
      </w:r>
      <w:proofErr w:type="spellStart"/>
      <w:r w:rsidRPr="007649A4">
        <w:rPr>
          <w:rFonts w:cstheme="minorHAnsi"/>
          <w:b/>
          <w:bCs/>
          <w:i/>
          <w:iCs/>
          <w:color w:val="000000" w:themeColor="text1"/>
          <w:lang w:val="de-DE"/>
        </w:rPr>
        <w:t>NoordbrabantsMuseum</w:t>
      </w:r>
      <w:proofErr w:type="spellEnd"/>
      <w:r w:rsidR="00092004">
        <w:rPr>
          <w:rFonts w:cstheme="minorHAnsi"/>
          <w:b/>
          <w:bCs/>
          <w:i/>
          <w:iCs/>
          <w:color w:val="000000" w:themeColor="text1"/>
          <w:lang w:val="de-DE"/>
        </w:rPr>
        <w:t xml:space="preserve"> v</w:t>
      </w:r>
      <w:r w:rsidR="00E53C37" w:rsidRPr="004657F2">
        <w:rPr>
          <w:rFonts w:cstheme="minorHAnsi"/>
          <w:b/>
          <w:bCs/>
          <w:color w:val="000000" w:themeColor="text1"/>
          <w:lang w:val="de-DE"/>
        </w:rPr>
        <w:t xml:space="preserve">om 30. September 2023 bis zum 7. Januar 2024 </w:t>
      </w:r>
      <w:r w:rsidR="001206B7">
        <w:rPr>
          <w:rFonts w:cstheme="minorHAnsi"/>
          <w:b/>
          <w:bCs/>
          <w:color w:val="000000" w:themeColor="text1"/>
          <w:lang w:val="de-DE"/>
        </w:rPr>
        <w:t>in Den Bosch</w:t>
      </w:r>
      <w:r w:rsidR="00845BCB">
        <w:rPr>
          <w:rFonts w:cstheme="minorHAnsi"/>
          <w:b/>
          <w:bCs/>
          <w:color w:val="000000" w:themeColor="text1"/>
          <w:lang w:val="de-DE"/>
        </w:rPr>
        <w:t>. In</w:t>
      </w:r>
      <w:r w:rsidR="009A4295">
        <w:rPr>
          <w:rFonts w:cstheme="minorHAnsi"/>
          <w:b/>
          <w:bCs/>
          <w:color w:val="000000" w:themeColor="text1"/>
          <w:lang w:val="de-DE"/>
        </w:rPr>
        <w:t xml:space="preserve"> der </w:t>
      </w:r>
      <w:r w:rsidR="00E53C37" w:rsidRPr="004657F2">
        <w:rPr>
          <w:rFonts w:cstheme="minorHAnsi"/>
          <w:b/>
          <w:bCs/>
          <w:color w:val="000000" w:themeColor="text1"/>
          <w:lang w:val="de-DE"/>
        </w:rPr>
        <w:t xml:space="preserve">Ausstellung </w:t>
      </w:r>
      <w:r w:rsidR="00CD222A" w:rsidRPr="00CD222A">
        <w:rPr>
          <w:rFonts w:cstheme="minorHAnsi"/>
          <w:b/>
          <w:bCs/>
          <w:i/>
          <w:lang w:val="de-DE"/>
        </w:rPr>
        <w:t xml:space="preserve">Brueghel: de </w:t>
      </w:r>
      <w:proofErr w:type="spellStart"/>
      <w:r w:rsidR="00CD222A" w:rsidRPr="00CD222A">
        <w:rPr>
          <w:rFonts w:cstheme="minorHAnsi"/>
          <w:b/>
          <w:bCs/>
          <w:i/>
          <w:lang w:val="de-DE"/>
        </w:rPr>
        <w:t>familiereünie</w:t>
      </w:r>
      <w:proofErr w:type="spellEnd"/>
      <w:r w:rsidR="00D11A5F">
        <w:rPr>
          <w:rFonts w:cstheme="minorHAnsi"/>
          <w:b/>
          <w:bCs/>
          <w:color w:val="000000" w:themeColor="text1"/>
          <w:lang w:val="de-DE"/>
        </w:rPr>
        <w:t xml:space="preserve"> (Bruegel: Das Familientreffen)</w:t>
      </w:r>
      <w:r w:rsidR="007B0EF6">
        <w:rPr>
          <w:rFonts w:cstheme="minorHAnsi"/>
          <w:b/>
          <w:bCs/>
          <w:color w:val="000000" w:themeColor="text1"/>
          <w:lang w:val="de-DE"/>
        </w:rPr>
        <w:t xml:space="preserve"> ist eindrucksvoll zu sehen, wie die </w:t>
      </w:r>
      <w:r w:rsidR="00E53C37" w:rsidRPr="004657F2">
        <w:rPr>
          <w:rFonts w:cstheme="minorHAnsi"/>
          <w:b/>
          <w:bCs/>
          <w:color w:val="000000" w:themeColor="text1"/>
          <w:lang w:val="de-DE"/>
        </w:rPr>
        <w:t>unternehmungslustige, innovative und weltberühmte Familie Bruegel von etwa 1550 bis etwa 1700 eine zentrale Rolle in der europäischen Kunst</w:t>
      </w:r>
      <w:r w:rsidR="007B0EF6">
        <w:rPr>
          <w:rFonts w:cstheme="minorHAnsi"/>
          <w:b/>
          <w:bCs/>
          <w:color w:val="000000" w:themeColor="text1"/>
          <w:lang w:val="de-DE"/>
        </w:rPr>
        <w:t xml:space="preserve"> spielte</w:t>
      </w:r>
      <w:r w:rsidR="00E53C37" w:rsidRPr="004657F2">
        <w:rPr>
          <w:rFonts w:cstheme="minorHAnsi"/>
          <w:b/>
          <w:bCs/>
          <w:color w:val="000000" w:themeColor="text1"/>
          <w:lang w:val="de-DE"/>
        </w:rPr>
        <w:t>. Fünf Generationen schufen Gemälde, die für ihre witzigen und unterhaltsamen Kompositionen, ihre universellen Botschaften und ihre außergewöhnliche Handwerkskunst bewundert w</w:t>
      </w:r>
      <w:r w:rsidR="005175AC" w:rsidRPr="004657F2">
        <w:rPr>
          <w:rFonts w:cstheme="minorHAnsi"/>
          <w:b/>
          <w:bCs/>
          <w:color w:val="000000" w:themeColor="text1"/>
          <w:lang w:val="de-DE"/>
        </w:rPr>
        <w:t>e</w:t>
      </w:r>
      <w:r w:rsidR="00E53C37" w:rsidRPr="004657F2">
        <w:rPr>
          <w:rFonts w:cstheme="minorHAnsi"/>
          <w:b/>
          <w:bCs/>
          <w:color w:val="000000" w:themeColor="text1"/>
          <w:lang w:val="de-DE"/>
        </w:rPr>
        <w:t xml:space="preserve">rden. </w:t>
      </w:r>
      <w:r w:rsidR="00A22879">
        <w:rPr>
          <w:rFonts w:cstheme="minorHAnsi"/>
          <w:b/>
          <w:bCs/>
          <w:color w:val="000000" w:themeColor="text1"/>
          <w:lang w:val="de-DE"/>
        </w:rPr>
        <w:br/>
      </w:r>
      <w:r w:rsidR="00E53C37" w:rsidRPr="00A22879">
        <w:rPr>
          <w:rFonts w:cstheme="minorHAnsi"/>
          <w:color w:val="000000" w:themeColor="text1"/>
          <w:lang w:val="de-DE"/>
        </w:rPr>
        <w:t>Die Themen reichen von festlichen Hochzeiten, bekannten Sprichwörtern und Geschichten aus der Bibel bis hin zu beeindruckenden Landschaften und Studien von Tieren, Insekten und Blumen. Auf der Grundlage umfangreicher Recherchen wirft diese Ausstellung einen neuen Blick auf die Familie. So wird zum Beispiel zum ersten Mal die Rolle der Bruegel-Frauen beleuchtet.</w:t>
      </w:r>
    </w:p>
    <w:p w14:paraId="23DC6C73" w14:textId="6E107933" w:rsidR="009A4D5E" w:rsidRPr="004657F2" w:rsidRDefault="009A4D5E" w:rsidP="00CA4CDB">
      <w:pPr>
        <w:spacing w:after="0"/>
        <w:jc w:val="both"/>
        <w:rPr>
          <w:rFonts w:cstheme="minorHAnsi"/>
          <w:b/>
          <w:bCs/>
          <w:color w:val="000000" w:themeColor="text1"/>
          <w:lang w:val="de-DE"/>
        </w:rPr>
      </w:pPr>
    </w:p>
    <w:p w14:paraId="6D66374C" w14:textId="77777777" w:rsidR="004657F2" w:rsidRPr="004657F2" w:rsidRDefault="004657F2" w:rsidP="004657F2">
      <w:pPr>
        <w:spacing w:after="0"/>
        <w:jc w:val="both"/>
        <w:rPr>
          <w:rFonts w:cstheme="minorHAnsi"/>
          <w:b/>
          <w:bCs/>
          <w:color w:val="000000" w:themeColor="text1"/>
          <w:lang w:val="de-DE"/>
        </w:rPr>
      </w:pPr>
      <w:r w:rsidRPr="004657F2">
        <w:rPr>
          <w:rFonts w:cstheme="minorHAnsi"/>
          <w:b/>
          <w:bCs/>
          <w:color w:val="000000" w:themeColor="text1"/>
          <w:lang w:val="de-DE"/>
        </w:rPr>
        <w:t xml:space="preserve">Internationale Meisterwerke </w:t>
      </w:r>
    </w:p>
    <w:p w14:paraId="09067C36" w14:textId="13547F52" w:rsidR="00C62516" w:rsidRPr="004657F2" w:rsidRDefault="004657F2" w:rsidP="004657F2">
      <w:pPr>
        <w:spacing w:after="0"/>
        <w:jc w:val="both"/>
        <w:rPr>
          <w:rFonts w:cstheme="minorHAnsi"/>
          <w:color w:val="000000" w:themeColor="text1"/>
          <w:lang w:val="de-DE"/>
        </w:rPr>
      </w:pPr>
      <w:r w:rsidRPr="004657F2">
        <w:rPr>
          <w:rFonts w:cstheme="minorHAnsi"/>
          <w:color w:val="000000" w:themeColor="text1"/>
          <w:lang w:val="de-DE"/>
        </w:rPr>
        <w:t xml:space="preserve">Die Werke in </w:t>
      </w:r>
      <w:r w:rsidR="00CD222A" w:rsidRPr="00CD222A">
        <w:rPr>
          <w:rFonts w:cstheme="minorHAnsi"/>
          <w:i/>
          <w:lang w:val="de-DE"/>
        </w:rPr>
        <w:t xml:space="preserve">Brueghel: de </w:t>
      </w:r>
      <w:proofErr w:type="spellStart"/>
      <w:r w:rsidR="00CD222A" w:rsidRPr="00CD222A">
        <w:rPr>
          <w:rFonts w:cstheme="minorHAnsi"/>
          <w:i/>
          <w:lang w:val="de-DE"/>
        </w:rPr>
        <w:t>familiereünie</w:t>
      </w:r>
      <w:proofErr w:type="spellEnd"/>
      <w:r w:rsidR="00CD222A" w:rsidRPr="00CD222A">
        <w:rPr>
          <w:rFonts w:cstheme="minorHAnsi"/>
          <w:color w:val="000000" w:themeColor="text1"/>
          <w:sz w:val="20"/>
          <w:szCs w:val="20"/>
          <w:lang w:val="de-DE"/>
        </w:rPr>
        <w:t xml:space="preserve"> </w:t>
      </w:r>
      <w:r w:rsidRPr="004657F2">
        <w:rPr>
          <w:rFonts w:cstheme="minorHAnsi"/>
          <w:color w:val="000000" w:themeColor="text1"/>
          <w:lang w:val="de-DE"/>
        </w:rPr>
        <w:t>stammen aus renommierten Sammlungen in ganz Europa und Nordamerika. Zu sehen sind zum Beispiel</w:t>
      </w:r>
      <w:r w:rsidRPr="00366478">
        <w:rPr>
          <w:rFonts w:cstheme="minorHAnsi"/>
          <w:i/>
          <w:iCs/>
          <w:color w:val="000000" w:themeColor="text1"/>
          <w:lang w:val="de-DE"/>
        </w:rPr>
        <w:t xml:space="preserve">: </w:t>
      </w:r>
      <w:r w:rsidR="00366478" w:rsidRPr="00366478">
        <w:rPr>
          <w:rFonts w:cstheme="minorHAnsi"/>
          <w:i/>
          <w:iCs/>
          <w:color w:val="000000" w:themeColor="text1"/>
          <w:lang w:val="de-DE"/>
        </w:rPr>
        <w:t xml:space="preserve">Die Elster auf dem </w:t>
      </w:r>
      <w:r w:rsidR="00366478" w:rsidRPr="004B3058">
        <w:rPr>
          <w:rFonts w:cstheme="minorHAnsi"/>
          <w:i/>
          <w:iCs/>
          <w:color w:val="000000" w:themeColor="text1"/>
          <w:lang w:val="de-DE"/>
        </w:rPr>
        <w:t>Galgen</w:t>
      </w:r>
      <w:r w:rsidR="00366478" w:rsidRPr="004B3058">
        <w:rPr>
          <w:rFonts w:cstheme="minorHAnsi"/>
          <w:color w:val="000000" w:themeColor="text1"/>
          <w:lang w:val="de-DE"/>
        </w:rPr>
        <w:t xml:space="preserve"> </w:t>
      </w:r>
      <w:r w:rsidR="00366478" w:rsidRPr="004B3058">
        <w:rPr>
          <w:iCs/>
          <w:lang w:val="de-DE"/>
        </w:rPr>
        <w:t>(</w:t>
      </w:r>
      <w:r w:rsidR="00E9073C" w:rsidRPr="004B3058">
        <w:rPr>
          <w:iCs/>
          <w:lang w:val="de-DE"/>
        </w:rPr>
        <w:t xml:space="preserve">De </w:t>
      </w:r>
      <w:proofErr w:type="spellStart"/>
      <w:r w:rsidR="00E9073C" w:rsidRPr="004B3058">
        <w:rPr>
          <w:iCs/>
          <w:lang w:val="de-DE"/>
        </w:rPr>
        <w:t>ekster</w:t>
      </w:r>
      <w:proofErr w:type="spellEnd"/>
      <w:r w:rsidR="00E9073C" w:rsidRPr="004B3058">
        <w:rPr>
          <w:iCs/>
          <w:lang w:val="de-DE"/>
        </w:rPr>
        <w:t xml:space="preserve"> </w:t>
      </w:r>
      <w:proofErr w:type="spellStart"/>
      <w:r w:rsidR="00E9073C" w:rsidRPr="004B3058">
        <w:rPr>
          <w:iCs/>
          <w:lang w:val="de-DE"/>
        </w:rPr>
        <w:t>op</w:t>
      </w:r>
      <w:proofErr w:type="spellEnd"/>
      <w:r w:rsidR="00E9073C" w:rsidRPr="004B3058">
        <w:rPr>
          <w:iCs/>
          <w:lang w:val="de-DE"/>
        </w:rPr>
        <w:t xml:space="preserve"> de </w:t>
      </w:r>
      <w:proofErr w:type="spellStart"/>
      <w:r w:rsidR="00E9073C" w:rsidRPr="004B3058">
        <w:rPr>
          <w:iCs/>
          <w:lang w:val="de-DE"/>
        </w:rPr>
        <w:t>gal</w:t>
      </w:r>
      <w:r w:rsidR="004B3058" w:rsidRPr="004B3058">
        <w:rPr>
          <w:iCs/>
          <w:lang w:val="de-DE"/>
        </w:rPr>
        <w:t>g</w:t>
      </w:r>
      <w:proofErr w:type="spellEnd"/>
      <w:r w:rsidR="004B3058" w:rsidRPr="004B3058">
        <w:rPr>
          <w:iCs/>
          <w:lang w:val="de-DE"/>
        </w:rPr>
        <w:t>, 1568)</w:t>
      </w:r>
      <w:r w:rsidR="004B3058">
        <w:rPr>
          <w:b/>
          <w:bCs/>
          <w:i/>
          <w:lang w:val="de-DE"/>
        </w:rPr>
        <w:t xml:space="preserve"> </w:t>
      </w:r>
      <w:r w:rsidRPr="004657F2">
        <w:rPr>
          <w:rFonts w:cstheme="minorHAnsi"/>
          <w:color w:val="000000" w:themeColor="text1"/>
          <w:lang w:val="de-DE"/>
        </w:rPr>
        <w:t xml:space="preserve">von Pieter Bruegel dem Älteren aus dem </w:t>
      </w:r>
      <w:r w:rsidRPr="004B3058">
        <w:rPr>
          <w:rFonts w:cstheme="minorHAnsi"/>
          <w:i/>
          <w:iCs/>
          <w:color w:val="000000" w:themeColor="text1"/>
          <w:lang w:val="de-DE"/>
        </w:rPr>
        <w:t>Hessischen Landesmuseum</w:t>
      </w:r>
      <w:r w:rsidRPr="004657F2">
        <w:rPr>
          <w:rFonts w:cstheme="minorHAnsi"/>
          <w:color w:val="000000" w:themeColor="text1"/>
          <w:lang w:val="de-DE"/>
        </w:rPr>
        <w:t xml:space="preserve"> in Darmstadt, </w:t>
      </w:r>
      <w:r w:rsidR="00D54E56">
        <w:rPr>
          <w:i/>
          <w:lang w:val="de-DE"/>
        </w:rPr>
        <w:t xml:space="preserve">Den Blumenstrauß in der </w:t>
      </w:r>
      <w:proofErr w:type="spellStart"/>
      <w:r w:rsidR="00D54E56">
        <w:rPr>
          <w:i/>
          <w:lang w:val="de-DE"/>
        </w:rPr>
        <w:t>Holzvase</w:t>
      </w:r>
      <w:proofErr w:type="spellEnd"/>
      <w:r w:rsidR="00D54E56">
        <w:rPr>
          <w:i/>
          <w:lang w:val="de-DE"/>
        </w:rPr>
        <w:t xml:space="preserve"> </w:t>
      </w:r>
      <w:r w:rsidR="00D54E56" w:rsidRPr="00D54E56">
        <w:rPr>
          <w:iCs/>
          <w:lang w:val="de-DE"/>
        </w:rPr>
        <w:t>(</w:t>
      </w:r>
      <w:proofErr w:type="spellStart"/>
      <w:r w:rsidR="00225AE0" w:rsidRPr="00D54E56">
        <w:rPr>
          <w:iCs/>
          <w:lang w:val="de-DE"/>
        </w:rPr>
        <w:t>Bloemboeket</w:t>
      </w:r>
      <w:proofErr w:type="spellEnd"/>
      <w:r w:rsidR="00225AE0" w:rsidRPr="00D54E56">
        <w:rPr>
          <w:iCs/>
          <w:lang w:val="de-DE"/>
        </w:rPr>
        <w:t xml:space="preserve"> in </w:t>
      </w:r>
      <w:proofErr w:type="spellStart"/>
      <w:r w:rsidR="00225AE0" w:rsidRPr="00D54E56">
        <w:rPr>
          <w:iCs/>
          <w:lang w:val="de-DE"/>
        </w:rPr>
        <w:t>een</w:t>
      </w:r>
      <w:proofErr w:type="spellEnd"/>
      <w:r w:rsidR="00225AE0" w:rsidRPr="00D54E56">
        <w:rPr>
          <w:iCs/>
          <w:lang w:val="de-DE"/>
        </w:rPr>
        <w:t xml:space="preserve"> </w:t>
      </w:r>
      <w:proofErr w:type="spellStart"/>
      <w:r w:rsidR="00225AE0" w:rsidRPr="00D54E56">
        <w:rPr>
          <w:iCs/>
          <w:lang w:val="de-DE"/>
        </w:rPr>
        <w:t>houten</w:t>
      </w:r>
      <w:proofErr w:type="spellEnd"/>
      <w:r w:rsidR="00225AE0" w:rsidRPr="00D54E56">
        <w:rPr>
          <w:iCs/>
          <w:lang w:val="de-DE"/>
        </w:rPr>
        <w:t xml:space="preserve"> </w:t>
      </w:r>
      <w:proofErr w:type="spellStart"/>
      <w:r w:rsidR="00225AE0" w:rsidRPr="00D54E56">
        <w:rPr>
          <w:iCs/>
          <w:lang w:val="de-DE"/>
        </w:rPr>
        <w:t>vaas</w:t>
      </w:r>
      <w:proofErr w:type="spellEnd"/>
      <w:r w:rsidR="00D54E56" w:rsidRPr="00D54E56">
        <w:rPr>
          <w:iCs/>
          <w:lang w:val="de-DE"/>
        </w:rPr>
        <w:t xml:space="preserve">, </w:t>
      </w:r>
      <w:r w:rsidRPr="00D54E56">
        <w:rPr>
          <w:rFonts w:cstheme="minorHAnsi"/>
          <w:iCs/>
          <w:color w:val="000000" w:themeColor="text1"/>
          <w:lang w:val="de-DE"/>
        </w:rPr>
        <w:t>1606)</w:t>
      </w:r>
      <w:r w:rsidRPr="004657F2">
        <w:rPr>
          <w:rFonts w:cstheme="minorHAnsi"/>
          <w:color w:val="000000" w:themeColor="text1"/>
          <w:lang w:val="de-DE"/>
        </w:rPr>
        <w:t xml:space="preserve"> von Jan Brueghel dem Älteren aus der </w:t>
      </w:r>
      <w:proofErr w:type="spellStart"/>
      <w:r w:rsidRPr="00D54E56">
        <w:rPr>
          <w:rFonts w:cstheme="minorHAnsi"/>
          <w:i/>
          <w:iCs/>
          <w:color w:val="000000" w:themeColor="text1"/>
          <w:lang w:val="de-DE"/>
        </w:rPr>
        <w:t>Pinactoeca</w:t>
      </w:r>
      <w:proofErr w:type="spellEnd"/>
      <w:r w:rsidRPr="00D54E56">
        <w:rPr>
          <w:rFonts w:cstheme="minorHAnsi"/>
          <w:i/>
          <w:iCs/>
          <w:color w:val="000000" w:themeColor="text1"/>
          <w:lang w:val="de-DE"/>
        </w:rPr>
        <w:t xml:space="preserve"> </w:t>
      </w:r>
      <w:proofErr w:type="spellStart"/>
      <w:r w:rsidRPr="00D54E56">
        <w:rPr>
          <w:rFonts w:cstheme="minorHAnsi"/>
          <w:i/>
          <w:iCs/>
          <w:color w:val="000000" w:themeColor="text1"/>
          <w:lang w:val="de-DE"/>
        </w:rPr>
        <w:t>Ambrosiana</w:t>
      </w:r>
      <w:proofErr w:type="spellEnd"/>
      <w:r w:rsidRPr="004657F2">
        <w:rPr>
          <w:rFonts w:cstheme="minorHAnsi"/>
          <w:color w:val="000000" w:themeColor="text1"/>
          <w:lang w:val="de-DE"/>
        </w:rPr>
        <w:t xml:space="preserve"> in Mailand, </w:t>
      </w:r>
      <w:r w:rsidR="00D54E56" w:rsidRPr="00D54E56">
        <w:rPr>
          <w:rFonts w:cstheme="minorHAnsi"/>
          <w:i/>
          <w:iCs/>
          <w:color w:val="000000" w:themeColor="text1"/>
          <w:lang w:val="de-DE"/>
        </w:rPr>
        <w:t>Die</w:t>
      </w:r>
      <w:r w:rsidR="00D54E56">
        <w:rPr>
          <w:rFonts w:cstheme="minorHAnsi"/>
          <w:color w:val="000000" w:themeColor="text1"/>
          <w:lang w:val="de-DE"/>
        </w:rPr>
        <w:t xml:space="preserve"> </w:t>
      </w:r>
      <w:r w:rsidRPr="00D54E56">
        <w:rPr>
          <w:rFonts w:cstheme="minorHAnsi"/>
          <w:i/>
          <w:iCs/>
          <w:color w:val="000000" w:themeColor="text1"/>
          <w:lang w:val="de-DE"/>
        </w:rPr>
        <w:t>Allegorie der Malerei</w:t>
      </w:r>
      <w:r w:rsidRPr="004657F2">
        <w:rPr>
          <w:rFonts w:cstheme="minorHAnsi"/>
          <w:color w:val="000000" w:themeColor="text1"/>
          <w:lang w:val="de-DE"/>
        </w:rPr>
        <w:t xml:space="preserve"> (ca. 1625 - 1630) von Jan Brueghel dem Jüngeren aus der </w:t>
      </w:r>
      <w:r w:rsidRPr="00D54E56">
        <w:rPr>
          <w:rFonts w:cstheme="minorHAnsi"/>
          <w:i/>
          <w:iCs/>
          <w:color w:val="000000" w:themeColor="text1"/>
          <w:lang w:val="de-DE"/>
        </w:rPr>
        <w:t xml:space="preserve">JK Art </w:t>
      </w:r>
      <w:proofErr w:type="spellStart"/>
      <w:r w:rsidRPr="00D54E56">
        <w:rPr>
          <w:rFonts w:cstheme="minorHAnsi"/>
          <w:i/>
          <w:iCs/>
          <w:color w:val="000000" w:themeColor="text1"/>
          <w:lang w:val="de-DE"/>
        </w:rPr>
        <w:t>Foundation</w:t>
      </w:r>
      <w:proofErr w:type="spellEnd"/>
      <w:r w:rsidRPr="004657F2">
        <w:rPr>
          <w:rFonts w:cstheme="minorHAnsi"/>
          <w:color w:val="000000" w:themeColor="text1"/>
          <w:lang w:val="de-DE"/>
        </w:rPr>
        <w:t xml:space="preserve">, Niederlande, und </w:t>
      </w:r>
      <w:r w:rsidR="002C34C4">
        <w:rPr>
          <w:i/>
          <w:lang w:val="de-DE"/>
        </w:rPr>
        <w:t xml:space="preserve">Der Säufer im Schweinestall </w:t>
      </w:r>
      <w:r w:rsidR="002C34C4" w:rsidRPr="002C34C4">
        <w:rPr>
          <w:iCs/>
          <w:lang w:val="de-DE"/>
        </w:rPr>
        <w:t>(</w:t>
      </w:r>
      <w:proofErr w:type="spellStart"/>
      <w:r w:rsidR="000552E5" w:rsidRPr="002C34C4">
        <w:rPr>
          <w:iCs/>
          <w:lang w:val="de-DE"/>
        </w:rPr>
        <w:t>Dronkaard</w:t>
      </w:r>
      <w:proofErr w:type="spellEnd"/>
      <w:r w:rsidR="000552E5" w:rsidRPr="002C34C4">
        <w:rPr>
          <w:iCs/>
          <w:lang w:val="de-DE"/>
        </w:rPr>
        <w:t xml:space="preserve"> in de </w:t>
      </w:r>
      <w:proofErr w:type="spellStart"/>
      <w:r w:rsidR="000552E5" w:rsidRPr="002C34C4">
        <w:rPr>
          <w:iCs/>
          <w:lang w:val="de-DE"/>
        </w:rPr>
        <w:t>zwijnenstal</w:t>
      </w:r>
      <w:proofErr w:type="spellEnd"/>
      <w:r w:rsidRPr="002C34C4">
        <w:rPr>
          <w:rFonts w:cstheme="minorHAnsi"/>
          <w:iCs/>
          <w:color w:val="000000" w:themeColor="text1"/>
          <w:lang w:val="de-DE"/>
        </w:rPr>
        <w:t>, 1557)</w:t>
      </w:r>
      <w:r w:rsidRPr="004657F2">
        <w:rPr>
          <w:rFonts w:cstheme="minorHAnsi"/>
          <w:color w:val="000000" w:themeColor="text1"/>
          <w:lang w:val="de-DE"/>
        </w:rPr>
        <w:t xml:space="preserve"> von Pieter Bruegel dem Älteren, aus einer Privatsammlung in New York.</w:t>
      </w:r>
    </w:p>
    <w:p w14:paraId="61480EA6" w14:textId="428AE923" w:rsidR="004657F2" w:rsidRDefault="004657F2" w:rsidP="004657F2">
      <w:pPr>
        <w:spacing w:after="0"/>
        <w:jc w:val="both"/>
        <w:rPr>
          <w:rFonts w:ascii="NL Nitti Grotesk Medium" w:hAnsi="NL Nitti Grotesk Medium"/>
          <w:b/>
          <w:bCs/>
          <w:color w:val="000000" w:themeColor="text1"/>
          <w:lang w:val="de-DE"/>
        </w:rPr>
      </w:pPr>
    </w:p>
    <w:p w14:paraId="41135709" w14:textId="77777777" w:rsidR="00C55233" w:rsidRPr="00C55233" w:rsidRDefault="00C55233" w:rsidP="00C55233">
      <w:pPr>
        <w:spacing w:after="0"/>
        <w:jc w:val="both"/>
        <w:rPr>
          <w:rFonts w:cstheme="minorHAnsi"/>
          <w:b/>
          <w:bCs/>
          <w:color w:val="000000" w:themeColor="text1"/>
          <w:lang w:val="de-DE"/>
        </w:rPr>
      </w:pPr>
      <w:r w:rsidRPr="00C55233">
        <w:rPr>
          <w:rFonts w:cstheme="minorHAnsi"/>
          <w:b/>
          <w:bCs/>
          <w:color w:val="000000" w:themeColor="text1"/>
          <w:lang w:val="de-DE"/>
        </w:rPr>
        <w:t>Neue Perspektiven</w:t>
      </w:r>
    </w:p>
    <w:p w14:paraId="661EB3D0" w14:textId="2D87A9F9" w:rsidR="00C55233" w:rsidRDefault="00C55233" w:rsidP="00C55233">
      <w:pPr>
        <w:spacing w:after="0"/>
        <w:jc w:val="both"/>
        <w:rPr>
          <w:rFonts w:cstheme="minorHAnsi"/>
          <w:color w:val="000000" w:themeColor="text1"/>
          <w:lang w:val="de-DE"/>
        </w:rPr>
      </w:pPr>
      <w:r w:rsidRPr="00C55233">
        <w:rPr>
          <w:rFonts w:cstheme="minorHAnsi"/>
          <w:color w:val="000000" w:themeColor="text1"/>
          <w:lang w:val="de-DE"/>
        </w:rPr>
        <w:t xml:space="preserve">Die Ausstellung und der Katalog werfen einen neuen Blick auf die Familie Brueghel, auf die Zeit und den Kontext, in dem sie wirkten. Wer waren die mächtigen Frauen im </w:t>
      </w:r>
      <w:proofErr w:type="spellStart"/>
      <w:r w:rsidRPr="00C55233">
        <w:rPr>
          <w:rFonts w:cstheme="minorHAnsi"/>
          <w:color w:val="000000" w:themeColor="text1"/>
          <w:lang w:val="de-DE"/>
        </w:rPr>
        <w:t>Breugel</w:t>
      </w:r>
      <w:proofErr w:type="spellEnd"/>
      <w:r w:rsidRPr="00C55233">
        <w:rPr>
          <w:rFonts w:cstheme="minorHAnsi"/>
          <w:color w:val="000000" w:themeColor="text1"/>
          <w:lang w:val="de-DE"/>
        </w:rPr>
        <w:t xml:space="preserve">-Imperium? Welche Rolle spielten sie für den Ruhm und Erfolg der Familie? Wir lernen unter anderem </w:t>
      </w:r>
      <w:proofErr w:type="spellStart"/>
      <w:r w:rsidRPr="00C55233">
        <w:rPr>
          <w:rFonts w:cstheme="minorHAnsi"/>
          <w:color w:val="000000" w:themeColor="text1"/>
          <w:lang w:val="de-DE"/>
        </w:rPr>
        <w:t>Mayken</w:t>
      </w:r>
      <w:proofErr w:type="spellEnd"/>
      <w:r w:rsidRPr="00C55233">
        <w:rPr>
          <w:rFonts w:cstheme="minorHAnsi"/>
          <w:color w:val="000000" w:themeColor="text1"/>
          <w:lang w:val="de-DE"/>
        </w:rPr>
        <w:t xml:space="preserve"> </w:t>
      </w:r>
      <w:proofErr w:type="spellStart"/>
      <w:r w:rsidRPr="00C55233">
        <w:rPr>
          <w:rFonts w:cstheme="minorHAnsi"/>
          <w:color w:val="000000" w:themeColor="text1"/>
          <w:lang w:val="de-DE"/>
        </w:rPr>
        <w:t>Verhulst</w:t>
      </w:r>
      <w:proofErr w:type="spellEnd"/>
      <w:r w:rsidRPr="00C55233">
        <w:rPr>
          <w:rFonts w:cstheme="minorHAnsi"/>
          <w:color w:val="000000" w:themeColor="text1"/>
          <w:lang w:val="de-DE"/>
        </w:rPr>
        <w:t xml:space="preserve"> kennen, die unsichtbare Matriarchin, die eine der berühmtesten Künstlerinnen ihrer Zeit war, eine </w:t>
      </w:r>
      <w:r w:rsidR="00284653">
        <w:rPr>
          <w:rFonts w:cstheme="minorHAnsi"/>
          <w:color w:val="000000" w:themeColor="text1"/>
          <w:lang w:val="de-DE"/>
        </w:rPr>
        <w:t>clevere</w:t>
      </w:r>
      <w:r w:rsidRPr="00C55233">
        <w:rPr>
          <w:rFonts w:cstheme="minorHAnsi"/>
          <w:color w:val="000000" w:themeColor="text1"/>
          <w:lang w:val="de-DE"/>
        </w:rPr>
        <w:t xml:space="preserve"> Geschäftsfrau, Lehrerin, Schwiegermutter und Großmutter der ersten und zweiten Generation der Bruegel-Künstler. Und wer war Anna Maria Janssens, die zwei der mächtigsten Künstlerfamilien Antwerpens miteinander verband? </w:t>
      </w:r>
      <w:r w:rsidR="00AE26BC">
        <w:rPr>
          <w:rFonts w:cstheme="minorHAnsi"/>
          <w:color w:val="000000" w:themeColor="text1"/>
          <w:lang w:val="de-DE"/>
        </w:rPr>
        <w:t>Darüber hinaus</w:t>
      </w:r>
      <w:r w:rsidRPr="00C55233">
        <w:rPr>
          <w:rFonts w:cstheme="minorHAnsi"/>
          <w:color w:val="000000" w:themeColor="text1"/>
          <w:lang w:val="de-DE"/>
        </w:rPr>
        <w:t xml:space="preserve"> werden die Auswirkungen des Antwerpener Welthandels und des Kolonialismus auf die Produktion, Sammlung und Verbreitung von Bruegels Kunstwerken untersucht.</w:t>
      </w:r>
    </w:p>
    <w:p w14:paraId="3F6445AB" w14:textId="04D17B14" w:rsidR="00FD7219" w:rsidRDefault="00FD7219" w:rsidP="00C55233">
      <w:pPr>
        <w:spacing w:after="0"/>
        <w:jc w:val="both"/>
        <w:rPr>
          <w:rFonts w:cstheme="minorHAnsi"/>
          <w:color w:val="000000" w:themeColor="text1"/>
          <w:lang w:val="de-DE"/>
        </w:rPr>
      </w:pPr>
    </w:p>
    <w:p w14:paraId="40C5FE63" w14:textId="3DD956D1" w:rsidR="00FD7219" w:rsidRPr="00FD7219" w:rsidRDefault="00FD7219" w:rsidP="00FD7219">
      <w:pPr>
        <w:spacing w:after="0"/>
        <w:jc w:val="both"/>
        <w:rPr>
          <w:rFonts w:cstheme="minorHAnsi"/>
          <w:b/>
          <w:bCs/>
          <w:color w:val="000000" w:themeColor="text1"/>
          <w:lang w:val="de-DE"/>
        </w:rPr>
      </w:pPr>
      <w:r>
        <w:rPr>
          <w:rFonts w:cstheme="minorHAnsi"/>
          <w:b/>
          <w:bCs/>
          <w:color w:val="000000" w:themeColor="text1"/>
          <w:lang w:val="de-DE"/>
        </w:rPr>
        <w:t>Slow-</w:t>
      </w:r>
      <w:proofErr w:type="spellStart"/>
      <w:r>
        <w:rPr>
          <w:rFonts w:cstheme="minorHAnsi"/>
          <w:b/>
          <w:bCs/>
          <w:color w:val="000000" w:themeColor="text1"/>
          <w:lang w:val="de-DE"/>
        </w:rPr>
        <w:t>looking</w:t>
      </w:r>
      <w:proofErr w:type="spellEnd"/>
    </w:p>
    <w:p w14:paraId="043DB5B8" w14:textId="3CE701B2" w:rsidR="00AE26BC" w:rsidRDefault="00FD7219" w:rsidP="00FD7219">
      <w:pPr>
        <w:spacing w:after="0"/>
        <w:jc w:val="both"/>
        <w:rPr>
          <w:rFonts w:cstheme="minorHAnsi"/>
          <w:color w:val="000000" w:themeColor="text1"/>
          <w:lang w:val="de-DE"/>
        </w:rPr>
      </w:pPr>
      <w:r w:rsidRPr="00FD7219">
        <w:rPr>
          <w:rFonts w:cstheme="minorHAnsi"/>
          <w:color w:val="000000" w:themeColor="text1"/>
          <w:lang w:val="de-DE"/>
        </w:rPr>
        <w:t>Das Konzept de</w:t>
      </w:r>
      <w:r w:rsidR="00435C1B">
        <w:rPr>
          <w:rFonts w:cstheme="minorHAnsi"/>
          <w:color w:val="000000" w:themeColor="text1"/>
          <w:lang w:val="de-DE"/>
        </w:rPr>
        <w:t>s</w:t>
      </w:r>
      <w:r w:rsidRPr="00FD7219">
        <w:rPr>
          <w:rFonts w:cstheme="minorHAnsi"/>
          <w:color w:val="000000" w:themeColor="text1"/>
          <w:lang w:val="de-DE"/>
        </w:rPr>
        <w:t xml:space="preserve"> </w:t>
      </w:r>
      <w:r w:rsidR="00646FB1">
        <w:rPr>
          <w:rFonts w:cstheme="minorHAnsi"/>
          <w:color w:val="000000" w:themeColor="text1"/>
          <w:lang w:val="de-DE"/>
        </w:rPr>
        <w:t>„</w:t>
      </w:r>
      <w:proofErr w:type="spellStart"/>
      <w:r w:rsidR="00111AB9">
        <w:rPr>
          <w:rFonts w:cstheme="minorHAnsi"/>
          <w:color w:val="000000" w:themeColor="text1"/>
          <w:lang w:val="de-DE"/>
        </w:rPr>
        <w:t>langzaam</w:t>
      </w:r>
      <w:proofErr w:type="spellEnd"/>
      <w:r w:rsidR="00111AB9">
        <w:rPr>
          <w:rFonts w:cstheme="minorHAnsi"/>
          <w:color w:val="000000" w:themeColor="text1"/>
          <w:lang w:val="de-DE"/>
        </w:rPr>
        <w:t xml:space="preserve"> </w:t>
      </w:r>
      <w:proofErr w:type="spellStart"/>
      <w:r w:rsidR="00111AB9">
        <w:rPr>
          <w:rFonts w:cstheme="minorHAnsi"/>
          <w:color w:val="000000" w:themeColor="text1"/>
          <w:lang w:val="de-DE"/>
        </w:rPr>
        <w:t>kijken</w:t>
      </w:r>
      <w:proofErr w:type="spellEnd"/>
      <w:r w:rsidR="00646FB1">
        <w:rPr>
          <w:rFonts w:cstheme="minorHAnsi"/>
          <w:color w:val="000000" w:themeColor="text1"/>
          <w:lang w:val="de-DE"/>
        </w:rPr>
        <w:t>“</w:t>
      </w:r>
      <w:r w:rsidR="00435C1B">
        <w:rPr>
          <w:rFonts w:cstheme="minorHAnsi"/>
          <w:color w:val="000000" w:themeColor="text1"/>
          <w:lang w:val="de-DE"/>
        </w:rPr>
        <w:t>, des langsame Schauens,</w:t>
      </w:r>
      <w:r w:rsidRPr="00FD7219">
        <w:rPr>
          <w:rFonts w:cstheme="minorHAnsi"/>
          <w:color w:val="000000" w:themeColor="text1"/>
          <w:lang w:val="de-DE"/>
        </w:rPr>
        <w:t xml:space="preserve"> bezieht sich sowohl auf die Ausstellungsgestaltung als auch auf das Gefühl, das die Kunstwerke bei ihrem Publikum im 16. und 17. </w:t>
      </w:r>
      <w:r w:rsidR="002128CA">
        <w:rPr>
          <w:rFonts w:cstheme="minorHAnsi"/>
          <w:color w:val="000000" w:themeColor="text1"/>
          <w:lang w:val="de-DE"/>
        </w:rPr>
        <w:t xml:space="preserve">Jahrhundert </w:t>
      </w:r>
      <w:r w:rsidR="00224F6C">
        <w:rPr>
          <w:rFonts w:cstheme="minorHAnsi"/>
          <w:color w:val="000000" w:themeColor="text1"/>
          <w:lang w:val="de-DE"/>
        </w:rPr>
        <w:t xml:space="preserve">hervorriefen. </w:t>
      </w:r>
      <w:r w:rsidRPr="00FD7219">
        <w:rPr>
          <w:rFonts w:cstheme="minorHAnsi"/>
          <w:color w:val="000000" w:themeColor="text1"/>
          <w:lang w:val="de-DE"/>
        </w:rPr>
        <w:t xml:space="preserve">Kleinformatige Objekte, wie die juwelenartigen Gemälde auf Kupfer von Jan Brueghel dem Älteren und Jan van Kessel dem Älteren, die nicht größer als eine Postkarte sind, wurden ursprünglich in intimen, oft häuslichen Räumen ausgestellt und aufbewahrt. Darüber hinaus sind die größeren Kompositionen von Pieter Bruegel dem Jüngeren mit winzigen Details versehen, die den Betrachter zwingen, näher heranzutreten, um das Bild genau zu betrachten. Aufgrund ihrer Größe, Komplexität und Intimität zwingen die Werke aller fünf Generationen von Brueghel-Künstlern den Betrachter dazu, </w:t>
      </w:r>
      <w:r w:rsidR="00206698">
        <w:rPr>
          <w:rFonts w:cstheme="minorHAnsi"/>
          <w:color w:val="000000" w:themeColor="text1"/>
          <w:lang w:val="de-DE"/>
        </w:rPr>
        <w:t>zur Ruhe zu kommen</w:t>
      </w:r>
      <w:r w:rsidRPr="00FD7219">
        <w:rPr>
          <w:rFonts w:cstheme="minorHAnsi"/>
          <w:color w:val="000000" w:themeColor="text1"/>
          <w:lang w:val="de-DE"/>
        </w:rPr>
        <w:t xml:space="preserve"> und ihre akribische Handwerkskunst und ihre witzigen, unterhaltsamen und manchmal rätselhaften Themen in aller Ruhe und mit Bedacht zu entdecken.</w:t>
      </w:r>
    </w:p>
    <w:p w14:paraId="624979EA" w14:textId="77777777" w:rsidR="00AE26BC" w:rsidRPr="00C55233" w:rsidRDefault="00AE26BC" w:rsidP="00C55233">
      <w:pPr>
        <w:spacing w:after="0"/>
        <w:jc w:val="both"/>
        <w:rPr>
          <w:rFonts w:cstheme="minorHAnsi"/>
          <w:color w:val="000000" w:themeColor="text1"/>
          <w:lang w:val="de-DE"/>
        </w:rPr>
      </w:pPr>
    </w:p>
    <w:p w14:paraId="38EDFE3F" w14:textId="77777777" w:rsidR="00211904" w:rsidRPr="00211904" w:rsidRDefault="00211904" w:rsidP="00211904">
      <w:pPr>
        <w:spacing w:after="0"/>
        <w:rPr>
          <w:b/>
          <w:bCs/>
          <w:lang w:val="de-DE"/>
        </w:rPr>
      </w:pPr>
      <w:r w:rsidRPr="00211904">
        <w:rPr>
          <w:b/>
          <w:bCs/>
          <w:lang w:val="de-DE"/>
        </w:rPr>
        <w:t>Katalog</w:t>
      </w:r>
    </w:p>
    <w:p w14:paraId="1D3F9466" w14:textId="77777777" w:rsidR="00211904" w:rsidRPr="00211904" w:rsidRDefault="00211904" w:rsidP="00BC4ED5">
      <w:pPr>
        <w:spacing w:after="0"/>
        <w:jc w:val="both"/>
        <w:rPr>
          <w:lang w:val="de-DE"/>
        </w:rPr>
      </w:pPr>
      <w:r w:rsidRPr="00211904">
        <w:rPr>
          <w:lang w:val="de-DE"/>
        </w:rPr>
        <w:t xml:space="preserve">Zur Ausstellung erscheint ein Katalog mit Beiträgen von Nadia </w:t>
      </w:r>
      <w:proofErr w:type="spellStart"/>
      <w:r w:rsidRPr="00211904">
        <w:rPr>
          <w:lang w:val="de-DE"/>
        </w:rPr>
        <w:t>Baadj</w:t>
      </w:r>
      <w:proofErr w:type="spellEnd"/>
      <w:r w:rsidRPr="00211904">
        <w:rPr>
          <w:lang w:val="de-DE"/>
        </w:rPr>
        <w:t xml:space="preserve">, Kuratorin für antike Kunst am </w:t>
      </w:r>
      <w:proofErr w:type="spellStart"/>
      <w:r w:rsidRPr="00211904">
        <w:rPr>
          <w:lang w:val="de-DE"/>
        </w:rPr>
        <w:t>Noordbrabants</w:t>
      </w:r>
      <w:proofErr w:type="spellEnd"/>
      <w:r w:rsidRPr="00211904">
        <w:rPr>
          <w:lang w:val="de-DE"/>
        </w:rPr>
        <w:t xml:space="preserve"> Museum, Manfred </w:t>
      </w:r>
      <w:proofErr w:type="spellStart"/>
      <w:r w:rsidRPr="00211904">
        <w:rPr>
          <w:lang w:val="de-DE"/>
        </w:rPr>
        <w:t>Sellink</w:t>
      </w:r>
      <w:proofErr w:type="spellEnd"/>
      <w:r w:rsidRPr="00211904">
        <w:rPr>
          <w:lang w:val="de-DE"/>
        </w:rPr>
        <w:t xml:space="preserve">, Direktor MSK Gent, Arthur </w:t>
      </w:r>
      <w:proofErr w:type="spellStart"/>
      <w:r w:rsidRPr="00211904">
        <w:rPr>
          <w:lang w:val="de-DE"/>
        </w:rPr>
        <w:t>DiFuria</w:t>
      </w:r>
      <w:proofErr w:type="spellEnd"/>
      <w:r w:rsidRPr="00211904">
        <w:rPr>
          <w:lang w:val="de-DE"/>
        </w:rPr>
        <w:t xml:space="preserve">, Professor und Lehrstuhlinhaber für Kunstgeschichte, Savannah College </w:t>
      </w:r>
      <w:proofErr w:type="spellStart"/>
      <w:r w:rsidRPr="00211904">
        <w:rPr>
          <w:lang w:val="de-DE"/>
        </w:rPr>
        <w:t>of</w:t>
      </w:r>
      <w:proofErr w:type="spellEnd"/>
      <w:r w:rsidRPr="00211904">
        <w:rPr>
          <w:lang w:val="de-DE"/>
        </w:rPr>
        <w:t xml:space="preserve"> Art and Design, Georgia, U.S.A., Sarah Moran, Independent Scholar, Christine Göttler, Emeritus Professor, Universität Bern, CH und Marlise </w:t>
      </w:r>
      <w:proofErr w:type="spellStart"/>
      <w:r w:rsidRPr="00211904">
        <w:rPr>
          <w:lang w:val="de-DE"/>
        </w:rPr>
        <w:t>Rijks</w:t>
      </w:r>
      <w:proofErr w:type="spellEnd"/>
      <w:r w:rsidRPr="00211904">
        <w:rPr>
          <w:lang w:val="de-DE"/>
        </w:rPr>
        <w:t xml:space="preserve">, Postdoc, U. Gent und </w:t>
      </w:r>
      <w:proofErr w:type="spellStart"/>
      <w:r w:rsidRPr="00211904">
        <w:rPr>
          <w:lang w:val="de-DE"/>
        </w:rPr>
        <w:t>Asst</w:t>
      </w:r>
      <w:proofErr w:type="spellEnd"/>
      <w:r w:rsidRPr="00211904">
        <w:rPr>
          <w:lang w:val="de-DE"/>
        </w:rPr>
        <w:t>. Professorin, VU Brüssel</w:t>
      </w:r>
    </w:p>
    <w:p w14:paraId="47D63E77" w14:textId="4DCB5483" w:rsidR="00E12CD9" w:rsidRPr="003E0E7D" w:rsidRDefault="00211904" w:rsidP="003E0E7D">
      <w:pPr>
        <w:jc w:val="both"/>
        <w:rPr>
          <w:lang w:val="de-DE"/>
        </w:rPr>
      </w:pPr>
      <w:r w:rsidRPr="00211904">
        <w:rPr>
          <w:lang w:val="de-DE"/>
        </w:rPr>
        <w:t xml:space="preserve">Herausgeber: </w:t>
      </w:r>
      <w:proofErr w:type="spellStart"/>
      <w:r w:rsidRPr="00211904">
        <w:rPr>
          <w:lang w:val="de-DE"/>
        </w:rPr>
        <w:t>WBooks</w:t>
      </w:r>
      <w:proofErr w:type="spellEnd"/>
      <w:r w:rsidRPr="00211904">
        <w:rPr>
          <w:lang w:val="de-DE"/>
        </w:rPr>
        <w:t>, Preis: 29,95 Euro</w:t>
      </w:r>
    </w:p>
    <w:p w14:paraId="29420C98" w14:textId="4B5FB32A" w:rsidR="00210726" w:rsidRDefault="00CA4CDB" w:rsidP="00CA4CDB">
      <w:pPr>
        <w:rPr>
          <w:b/>
          <w:bCs/>
          <w:lang w:val="de-DE"/>
        </w:rPr>
      </w:pPr>
      <w:r w:rsidRPr="000E4835">
        <w:rPr>
          <w:b/>
          <w:bCs/>
          <w:lang w:val="de-DE"/>
        </w:rPr>
        <w:t xml:space="preserve">Mehr </w:t>
      </w:r>
      <w:r w:rsidRPr="006E453E">
        <w:rPr>
          <w:b/>
          <w:bCs/>
          <w:lang w:val="de-DE"/>
        </w:rPr>
        <w:t>Informationen finden Sie unter</w:t>
      </w:r>
    </w:p>
    <w:p w14:paraId="0E7AA80D" w14:textId="717EA034" w:rsidR="00576544" w:rsidRPr="00576544" w:rsidRDefault="00576544" w:rsidP="00B50A3C">
      <w:pPr>
        <w:pStyle w:val="ListParagraph"/>
        <w:numPr>
          <w:ilvl w:val="0"/>
          <w:numId w:val="3"/>
        </w:numPr>
        <w:pBdr>
          <w:bottom w:val="single" w:sz="6" w:space="1" w:color="auto"/>
        </w:pBdr>
        <w:tabs>
          <w:tab w:val="left" w:pos="-284"/>
        </w:tabs>
        <w:spacing w:line="288" w:lineRule="auto"/>
        <w:jc w:val="both"/>
        <w:rPr>
          <w:rFonts w:ascii="NL Nitti Grotesk" w:hAnsi="NL Nitti Grotesk" w:cs="Arial"/>
          <w:color w:val="000000" w:themeColor="text1"/>
          <w:lang w:val="de-DE"/>
        </w:rPr>
      </w:pPr>
      <w:hyperlink r:id="rId10" w:history="1">
        <w:r w:rsidRPr="00A279B9">
          <w:rPr>
            <w:rStyle w:val="Hyperlink"/>
            <w:color w:val="000000" w:themeColor="text1"/>
            <w:lang w:val="de-DE"/>
          </w:rPr>
          <w:t>https://www.hetnoordbrabantsmuseum.nl/bezoek/plan-je-bezoek/prijzen-en-openingstijden/</w:t>
        </w:r>
      </w:hyperlink>
    </w:p>
    <w:p w14:paraId="2B8E2417" w14:textId="5CEF1F1A" w:rsidR="00210726" w:rsidRPr="00F4281A" w:rsidRDefault="00B50A3C" w:rsidP="00B50A3C">
      <w:pPr>
        <w:pBdr>
          <w:bottom w:val="single" w:sz="6" w:space="1" w:color="auto"/>
        </w:pBdr>
        <w:tabs>
          <w:tab w:val="left" w:pos="-284"/>
        </w:tabs>
        <w:spacing w:line="288" w:lineRule="auto"/>
        <w:jc w:val="both"/>
        <w:rPr>
          <w:rFonts w:cstheme="minorHAnsi"/>
          <w:b/>
          <w:bCs/>
          <w:noProof/>
          <w:color w:val="000000" w:themeColor="text1"/>
          <w:lang w:val="de-DE"/>
        </w:rPr>
      </w:pPr>
      <w:r w:rsidRPr="00F4281A">
        <w:rPr>
          <w:rFonts w:cstheme="minorHAnsi"/>
          <w:b/>
          <w:bCs/>
          <w:color w:val="000000" w:themeColor="text1"/>
          <w:lang w:val="de-DE"/>
        </w:rPr>
        <w:t xml:space="preserve">Pressefotos: </w:t>
      </w:r>
    </w:p>
    <w:p w14:paraId="5C891D2F" w14:textId="21E6DF4D" w:rsidR="00EF01A2" w:rsidRDefault="00EF01A2" w:rsidP="00B50A3C">
      <w:pPr>
        <w:pBdr>
          <w:bottom w:val="single" w:sz="6" w:space="1" w:color="auto"/>
        </w:pBdr>
        <w:tabs>
          <w:tab w:val="left" w:pos="-284"/>
        </w:tabs>
        <w:spacing w:line="288" w:lineRule="auto"/>
        <w:jc w:val="both"/>
        <w:rPr>
          <w:rFonts w:ascii="NL Nitti Grotesk" w:hAnsi="NL Nitti Grotesk" w:cstheme="minorHAnsi"/>
          <w:color w:val="000000" w:themeColor="text1"/>
        </w:rPr>
      </w:pPr>
      <w:r>
        <w:rPr>
          <w:rFonts w:cstheme="minorHAnsi"/>
          <w:b/>
          <w:bCs/>
          <w:noProof/>
          <w:color w:val="000000" w:themeColor="text1"/>
          <w:lang w:val="de-DE"/>
        </w:rPr>
        <w:drawing>
          <wp:anchor distT="0" distB="0" distL="114300" distR="114300" simplePos="0" relativeHeight="251658240" behindDoc="0" locked="0" layoutInCell="1" allowOverlap="1" wp14:anchorId="2448A436" wp14:editId="3BD79E9D">
            <wp:simplePos x="361950" y="2295525"/>
            <wp:positionH relativeFrom="column">
              <wp:align>left</wp:align>
            </wp:positionH>
            <wp:positionV relativeFrom="paragraph">
              <wp:align>top</wp:align>
            </wp:positionV>
            <wp:extent cx="1838325" cy="2725883"/>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2725883"/>
                    </a:xfrm>
                    <a:prstGeom prst="rect">
                      <a:avLst/>
                    </a:prstGeom>
                    <a:noFill/>
                    <a:ln>
                      <a:noFill/>
                    </a:ln>
                  </pic:spPr>
                </pic:pic>
              </a:graphicData>
            </a:graphic>
          </wp:anchor>
        </w:drawing>
      </w:r>
      <w:r w:rsidR="00380193" w:rsidRPr="008C7CE9">
        <w:rPr>
          <w:rFonts w:ascii="NL Nitti Grotesk" w:hAnsi="NL Nitti Grotesk" w:cstheme="minorHAnsi"/>
          <w:color w:val="000000" w:themeColor="text1"/>
        </w:rPr>
        <w:t xml:space="preserve">Jan </w:t>
      </w:r>
      <w:proofErr w:type="spellStart"/>
      <w:r w:rsidR="00380193" w:rsidRPr="008C7CE9">
        <w:rPr>
          <w:rFonts w:ascii="NL Nitti Grotesk" w:hAnsi="NL Nitti Grotesk" w:cstheme="minorHAnsi"/>
          <w:color w:val="000000" w:themeColor="text1"/>
        </w:rPr>
        <w:t>Brueghel</w:t>
      </w:r>
      <w:proofErr w:type="spellEnd"/>
      <w:r w:rsidR="00380193" w:rsidRPr="008C7CE9">
        <w:rPr>
          <w:rFonts w:ascii="NL Nitti Grotesk" w:hAnsi="NL Nitti Grotesk" w:cstheme="minorHAnsi"/>
          <w:color w:val="000000" w:themeColor="text1"/>
        </w:rPr>
        <w:t xml:space="preserve"> de Oude, Bloemboeket in een houten vaas, 1606, Milan, Foto</w:t>
      </w:r>
      <w:r w:rsidR="008C7CE9">
        <w:rPr>
          <w:rFonts w:ascii="NL Nitti Grotesk" w:hAnsi="NL Nitti Grotesk" w:cstheme="minorHAnsi"/>
          <w:color w:val="000000" w:themeColor="text1"/>
        </w:rPr>
        <w:t>:</w:t>
      </w:r>
      <w:r w:rsidR="00380193" w:rsidRPr="008C7CE9">
        <w:rPr>
          <w:rFonts w:ascii="NL Nitti Grotesk" w:hAnsi="NL Nitti Grotesk" w:cstheme="minorHAnsi"/>
          <w:color w:val="000000" w:themeColor="text1"/>
        </w:rPr>
        <w:t xml:space="preserve"> </w:t>
      </w:r>
      <w:proofErr w:type="spellStart"/>
      <w:r w:rsidR="00380193" w:rsidRPr="008C7CE9">
        <w:rPr>
          <w:rFonts w:ascii="NL Nitti Grotesk" w:hAnsi="NL Nitti Grotesk" w:cstheme="minorHAnsi"/>
          <w:color w:val="000000" w:themeColor="text1"/>
        </w:rPr>
        <w:t>Pinactoe</w:t>
      </w:r>
      <w:proofErr w:type="spellEnd"/>
      <w:r w:rsidR="00380193" w:rsidRPr="008C7CE9">
        <w:rPr>
          <w:rFonts w:ascii="NL Nitti Grotesk" w:hAnsi="NL Nitti Grotesk" w:cstheme="minorHAnsi"/>
          <w:color w:val="000000" w:themeColor="text1"/>
        </w:rPr>
        <w:t xml:space="preserve">, </w:t>
      </w:r>
      <w:proofErr w:type="spellStart"/>
      <w:r w:rsidR="00380193" w:rsidRPr="008C7CE9">
        <w:rPr>
          <w:rFonts w:ascii="NL Nitti Grotesk" w:hAnsi="NL Nitti Grotesk" w:cstheme="minorHAnsi"/>
          <w:color w:val="000000" w:themeColor="text1"/>
        </w:rPr>
        <w:t>Quelle</w:t>
      </w:r>
      <w:proofErr w:type="spellEnd"/>
      <w:r w:rsidR="008C7CE9">
        <w:rPr>
          <w:rFonts w:ascii="NL Nitti Grotesk" w:hAnsi="NL Nitti Grotesk" w:cstheme="minorHAnsi"/>
          <w:color w:val="000000" w:themeColor="text1"/>
        </w:rPr>
        <w:t>:</w:t>
      </w:r>
      <w:r w:rsidR="00380193" w:rsidRPr="008C7CE9">
        <w:rPr>
          <w:rFonts w:ascii="NL Nitti Grotesk" w:hAnsi="NL Nitti Grotesk" w:cstheme="minorHAnsi"/>
          <w:color w:val="000000" w:themeColor="text1"/>
        </w:rPr>
        <w:t xml:space="preserve"> </w:t>
      </w:r>
      <w:proofErr w:type="spellStart"/>
      <w:r w:rsidR="008C7CE9">
        <w:rPr>
          <w:rFonts w:ascii="NL Nitti Grotesk" w:hAnsi="NL Nitti Grotesk" w:cstheme="minorHAnsi"/>
          <w:color w:val="000000" w:themeColor="text1"/>
        </w:rPr>
        <w:t>Noordbrabants</w:t>
      </w:r>
      <w:proofErr w:type="spellEnd"/>
      <w:r w:rsidR="008C7CE9">
        <w:rPr>
          <w:rFonts w:ascii="NL Nitti Grotesk" w:hAnsi="NL Nitti Grotesk" w:cstheme="minorHAnsi"/>
          <w:color w:val="000000" w:themeColor="text1"/>
        </w:rPr>
        <w:t xml:space="preserve"> Museum. </w:t>
      </w:r>
    </w:p>
    <w:p w14:paraId="017FE3CF" w14:textId="77777777" w:rsidR="001A33CE" w:rsidRDefault="001A33CE" w:rsidP="00B50A3C">
      <w:pPr>
        <w:pBdr>
          <w:bottom w:val="single" w:sz="6" w:space="1" w:color="auto"/>
        </w:pBdr>
        <w:tabs>
          <w:tab w:val="left" w:pos="-284"/>
        </w:tabs>
        <w:spacing w:line="288" w:lineRule="auto"/>
        <w:jc w:val="both"/>
        <w:rPr>
          <w:rFonts w:ascii="NL Nitti Grotesk" w:hAnsi="NL Nitti Grotesk" w:cstheme="minorHAnsi"/>
          <w:color w:val="000000" w:themeColor="text1"/>
        </w:rPr>
      </w:pPr>
    </w:p>
    <w:p w14:paraId="6EA33723" w14:textId="77777777" w:rsidR="001A33CE" w:rsidRDefault="001A33CE" w:rsidP="00B50A3C">
      <w:pPr>
        <w:pBdr>
          <w:bottom w:val="single" w:sz="6" w:space="1" w:color="auto"/>
        </w:pBdr>
        <w:tabs>
          <w:tab w:val="left" w:pos="-284"/>
        </w:tabs>
        <w:spacing w:line="288" w:lineRule="auto"/>
        <w:jc w:val="both"/>
        <w:rPr>
          <w:rFonts w:ascii="NL Nitti Grotesk" w:hAnsi="NL Nitti Grotesk" w:cstheme="minorHAnsi"/>
          <w:color w:val="000000" w:themeColor="text1"/>
        </w:rPr>
      </w:pPr>
    </w:p>
    <w:p w14:paraId="092C779C" w14:textId="77777777" w:rsidR="001A33CE" w:rsidRDefault="001A33CE" w:rsidP="00B50A3C">
      <w:pPr>
        <w:pBdr>
          <w:bottom w:val="single" w:sz="6" w:space="1" w:color="auto"/>
        </w:pBdr>
        <w:tabs>
          <w:tab w:val="left" w:pos="-284"/>
        </w:tabs>
        <w:spacing w:line="288" w:lineRule="auto"/>
        <w:jc w:val="both"/>
        <w:rPr>
          <w:rFonts w:ascii="NL Nitti Grotesk" w:hAnsi="NL Nitti Grotesk" w:cstheme="minorHAnsi"/>
          <w:color w:val="000000" w:themeColor="text1"/>
        </w:rPr>
      </w:pPr>
    </w:p>
    <w:p w14:paraId="21212B0B" w14:textId="77777777" w:rsidR="001A33CE" w:rsidRDefault="001A33CE" w:rsidP="00B50A3C">
      <w:pPr>
        <w:pBdr>
          <w:bottom w:val="single" w:sz="6" w:space="1" w:color="auto"/>
        </w:pBdr>
        <w:tabs>
          <w:tab w:val="left" w:pos="-284"/>
        </w:tabs>
        <w:spacing w:line="288" w:lineRule="auto"/>
        <w:jc w:val="both"/>
        <w:rPr>
          <w:rFonts w:ascii="NL Nitti Grotesk" w:hAnsi="NL Nitti Grotesk" w:cstheme="minorHAnsi"/>
          <w:color w:val="000000" w:themeColor="text1"/>
        </w:rPr>
      </w:pPr>
    </w:p>
    <w:p w14:paraId="25B9A71B" w14:textId="77777777" w:rsidR="001A33CE" w:rsidRDefault="001A33CE" w:rsidP="00B50A3C">
      <w:pPr>
        <w:pBdr>
          <w:bottom w:val="single" w:sz="6" w:space="1" w:color="auto"/>
        </w:pBdr>
        <w:tabs>
          <w:tab w:val="left" w:pos="-284"/>
        </w:tabs>
        <w:spacing w:line="288" w:lineRule="auto"/>
        <w:jc w:val="both"/>
        <w:rPr>
          <w:rFonts w:ascii="NL Nitti Grotesk" w:hAnsi="NL Nitti Grotesk" w:cstheme="minorHAnsi"/>
          <w:color w:val="000000" w:themeColor="text1"/>
        </w:rPr>
      </w:pPr>
    </w:p>
    <w:p w14:paraId="35E69510" w14:textId="77777777" w:rsidR="001A33CE" w:rsidRDefault="001A33CE" w:rsidP="00B50A3C">
      <w:pPr>
        <w:pBdr>
          <w:bottom w:val="single" w:sz="6" w:space="1" w:color="auto"/>
        </w:pBdr>
        <w:tabs>
          <w:tab w:val="left" w:pos="-284"/>
        </w:tabs>
        <w:spacing w:line="288" w:lineRule="auto"/>
        <w:jc w:val="both"/>
        <w:rPr>
          <w:rFonts w:ascii="NL Nitti Grotesk" w:hAnsi="NL Nitti Grotesk" w:cstheme="minorHAnsi"/>
          <w:color w:val="000000" w:themeColor="text1"/>
        </w:rPr>
      </w:pPr>
    </w:p>
    <w:p w14:paraId="68BFFEBF" w14:textId="77777777" w:rsidR="001A33CE" w:rsidRDefault="001A33CE" w:rsidP="00B50A3C">
      <w:pPr>
        <w:pBdr>
          <w:bottom w:val="single" w:sz="6" w:space="1" w:color="auto"/>
        </w:pBdr>
        <w:tabs>
          <w:tab w:val="left" w:pos="-284"/>
        </w:tabs>
        <w:spacing w:line="288" w:lineRule="auto"/>
        <w:jc w:val="both"/>
        <w:rPr>
          <w:rFonts w:ascii="NL Nitti Grotesk" w:hAnsi="NL Nitti Grotesk" w:cstheme="minorHAnsi"/>
          <w:color w:val="000000" w:themeColor="text1"/>
        </w:rPr>
      </w:pPr>
    </w:p>
    <w:p w14:paraId="25828AA4" w14:textId="77777777" w:rsidR="003F0A91" w:rsidRDefault="003F0A91" w:rsidP="00B50A3C">
      <w:pPr>
        <w:pBdr>
          <w:bottom w:val="single" w:sz="6" w:space="1" w:color="auto"/>
        </w:pBdr>
        <w:tabs>
          <w:tab w:val="left" w:pos="-284"/>
        </w:tabs>
        <w:spacing w:line="288" w:lineRule="auto"/>
        <w:jc w:val="both"/>
        <w:rPr>
          <w:rFonts w:ascii="NL Nitti Grotesk" w:hAnsi="NL Nitti Grotesk" w:cstheme="minorHAnsi"/>
          <w:color w:val="000000" w:themeColor="text1"/>
        </w:rPr>
      </w:pPr>
    </w:p>
    <w:p w14:paraId="7D444912" w14:textId="72F23839" w:rsidR="004049DF" w:rsidRDefault="004049DF" w:rsidP="00B50A3C">
      <w:pPr>
        <w:pBdr>
          <w:bottom w:val="single" w:sz="6" w:space="1" w:color="auto"/>
        </w:pBdr>
        <w:tabs>
          <w:tab w:val="left" w:pos="-284"/>
        </w:tabs>
        <w:spacing w:line="288" w:lineRule="auto"/>
        <w:jc w:val="both"/>
        <w:rPr>
          <w:rFonts w:ascii="NL Nitti Grotesk" w:hAnsi="NL Nitti Grotesk" w:cstheme="minorHAnsi"/>
          <w:color w:val="000000" w:themeColor="text1"/>
        </w:rPr>
      </w:pPr>
      <w:r>
        <w:rPr>
          <w:rFonts w:ascii="NL Nitti Grotesk" w:hAnsi="NL Nitti Grotesk" w:cstheme="minorHAnsi"/>
          <w:noProof/>
          <w:color w:val="000000" w:themeColor="text1"/>
        </w:rPr>
        <w:drawing>
          <wp:inline distT="0" distB="0" distL="0" distR="0" wp14:anchorId="74F7F710" wp14:editId="2A57A999">
            <wp:extent cx="2374543" cy="2143125"/>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8598" cy="2164835"/>
                    </a:xfrm>
                    <a:prstGeom prst="rect">
                      <a:avLst/>
                    </a:prstGeom>
                    <a:noFill/>
                    <a:ln>
                      <a:noFill/>
                    </a:ln>
                  </pic:spPr>
                </pic:pic>
              </a:graphicData>
            </a:graphic>
          </wp:inline>
        </w:drawing>
      </w:r>
      <w:r w:rsidR="001A33CE" w:rsidRPr="001A33CE">
        <w:t xml:space="preserve"> </w:t>
      </w:r>
      <w:r w:rsidR="003F0A91" w:rsidRPr="001A33CE">
        <w:rPr>
          <w:rFonts w:ascii="NL Nitti Grotesk" w:hAnsi="NL Nitti Grotesk" w:cstheme="minorHAnsi"/>
          <w:color w:val="000000" w:themeColor="text1"/>
        </w:rPr>
        <w:t xml:space="preserve">Pieter </w:t>
      </w:r>
      <w:proofErr w:type="spellStart"/>
      <w:r w:rsidR="003F0A91" w:rsidRPr="001A33CE">
        <w:rPr>
          <w:rFonts w:ascii="NL Nitti Grotesk" w:hAnsi="NL Nitti Grotesk" w:cstheme="minorHAnsi"/>
          <w:color w:val="000000" w:themeColor="text1"/>
        </w:rPr>
        <w:t>Brueg</w:t>
      </w:r>
      <w:r w:rsidR="003F0A91">
        <w:rPr>
          <w:rFonts w:ascii="NL Nitti Grotesk" w:hAnsi="NL Nitti Grotesk" w:cstheme="minorHAnsi"/>
          <w:color w:val="000000" w:themeColor="text1"/>
        </w:rPr>
        <w:t>h</w:t>
      </w:r>
      <w:r w:rsidR="003F0A91" w:rsidRPr="001A33CE">
        <w:rPr>
          <w:rFonts w:ascii="NL Nitti Grotesk" w:hAnsi="NL Nitti Grotesk" w:cstheme="minorHAnsi"/>
          <w:color w:val="000000" w:themeColor="text1"/>
        </w:rPr>
        <w:t>el</w:t>
      </w:r>
      <w:proofErr w:type="spellEnd"/>
      <w:r w:rsidR="003F0A91" w:rsidRPr="001A33CE">
        <w:rPr>
          <w:rFonts w:ascii="NL Nitti Grotesk" w:hAnsi="NL Nitti Grotesk" w:cstheme="minorHAnsi"/>
          <w:color w:val="000000" w:themeColor="text1"/>
        </w:rPr>
        <w:t xml:space="preserve"> de Oude,</w:t>
      </w:r>
      <w:r w:rsidR="003F0A91">
        <w:rPr>
          <w:rFonts w:ascii="NL Nitti Grotesk" w:hAnsi="NL Nitti Grotesk" w:cstheme="minorHAnsi"/>
          <w:color w:val="000000" w:themeColor="text1"/>
        </w:rPr>
        <w:t xml:space="preserve"> </w:t>
      </w:r>
      <w:r w:rsidR="003F0A91" w:rsidRPr="001A33CE">
        <w:rPr>
          <w:rFonts w:ascii="NL Nitti Grotesk" w:hAnsi="NL Nitti Grotesk" w:cstheme="minorHAnsi"/>
          <w:color w:val="000000" w:themeColor="text1"/>
        </w:rPr>
        <w:t>De ekster op de galg,</w:t>
      </w:r>
      <w:r w:rsidR="003F0A91">
        <w:rPr>
          <w:rFonts w:ascii="NL Nitti Grotesk" w:hAnsi="NL Nitti Grotesk" w:cstheme="minorHAnsi"/>
          <w:color w:val="000000" w:themeColor="text1"/>
        </w:rPr>
        <w:t xml:space="preserve"> </w:t>
      </w:r>
      <w:r w:rsidR="003F0A91" w:rsidRPr="001A33CE">
        <w:rPr>
          <w:rFonts w:ascii="NL Nitti Grotesk" w:hAnsi="NL Nitti Grotesk" w:cstheme="minorHAnsi"/>
          <w:color w:val="000000" w:themeColor="text1"/>
        </w:rPr>
        <w:t>1568,</w:t>
      </w:r>
      <w:r w:rsidR="003F0A91">
        <w:rPr>
          <w:rFonts w:ascii="NL Nitti Grotesk" w:hAnsi="NL Nitti Grotesk" w:cstheme="minorHAnsi"/>
          <w:color w:val="000000" w:themeColor="text1"/>
        </w:rPr>
        <w:t xml:space="preserve"> </w:t>
      </w:r>
      <w:r w:rsidR="003F0A91" w:rsidRPr="001A33CE">
        <w:rPr>
          <w:rFonts w:ascii="NL Nitti Grotesk" w:hAnsi="NL Nitti Grotesk" w:cstheme="minorHAnsi"/>
          <w:color w:val="000000" w:themeColor="text1"/>
        </w:rPr>
        <w:t>paneel,</w:t>
      </w:r>
      <w:r w:rsidR="003F0A91">
        <w:rPr>
          <w:rFonts w:ascii="NL Nitti Grotesk" w:hAnsi="NL Nitti Grotesk" w:cstheme="minorHAnsi"/>
          <w:color w:val="000000" w:themeColor="text1"/>
        </w:rPr>
        <w:t xml:space="preserve"> </w:t>
      </w:r>
      <w:r w:rsidR="003F0A91" w:rsidRPr="001A33CE">
        <w:rPr>
          <w:rFonts w:ascii="NL Nitti Grotesk" w:hAnsi="NL Nitti Grotesk" w:cstheme="minorHAnsi"/>
          <w:color w:val="000000" w:themeColor="text1"/>
        </w:rPr>
        <w:t>Darmstadt,</w:t>
      </w:r>
      <w:r w:rsidR="003F0A91">
        <w:rPr>
          <w:rFonts w:ascii="NL Nitti Grotesk" w:hAnsi="NL Nitti Grotesk" w:cstheme="minorHAnsi"/>
          <w:color w:val="000000" w:themeColor="text1"/>
        </w:rPr>
        <w:t xml:space="preserve">                     </w:t>
      </w:r>
      <w:r w:rsidR="003F0A91" w:rsidRPr="001A33CE">
        <w:rPr>
          <w:rFonts w:ascii="NL Nitti Grotesk" w:hAnsi="NL Nitti Grotesk" w:cstheme="minorHAnsi"/>
          <w:color w:val="000000" w:themeColor="text1"/>
        </w:rPr>
        <w:t>Foto</w:t>
      </w:r>
      <w:r w:rsidR="003F0A91">
        <w:rPr>
          <w:rFonts w:ascii="NL Nitti Grotesk" w:hAnsi="NL Nitti Grotesk" w:cstheme="minorHAnsi"/>
          <w:color w:val="000000" w:themeColor="text1"/>
        </w:rPr>
        <w:t xml:space="preserve">: </w:t>
      </w:r>
      <w:proofErr w:type="spellStart"/>
      <w:r w:rsidR="003F0A91" w:rsidRPr="001A33CE">
        <w:rPr>
          <w:rFonts w:ascii="NL Nitti Grotesk" w:hAnsi="NL Nitti Grotesk" w:cstheme="minorHAnsi"/>
          <w:color w:val="000000" w:themeColor="text1"/>
        </w:rPr>
        <w:t>Hessisch</w:t>
      </w:r>
      <w:r w:rsidR="003F0A91">
        <w:rPr>
          <w:rFonts w:ascii="NL Nitti Grotesk" w:hAnsi="NL Nitti Grotesk" w:cstheme="minorHAnsi"/>
          <w:color w:val="000000" w:themeColor="text1"/>
        </w:rPr>
        <w:t>es</w:t>
      </w:r>
      <w:proofErr w:type="spellEnd"/>
      <w:r w:rsidR="003F0A91">
        <w:rPr>
          <w:rFonts w:ascii="NL Nitti Grotesk" w:hAnsi="NL Nitti Grotesk" w:cstheme="minorHAnsi"/>
          <w:color w:val="000000" w:themeColor="text1"/>
        </w:rPr>
        <w:t xml:space="preserve"> </w:t>
      </w:r>
      <w:proofErr w:type="spellStart"/>
      <w:r w:rsidR="003F0A91" w:rsidRPr="001A33CE">
        <w:rPr>
          <w:rFonts w:ascii="NL Nitti Grotesk" w:hAnsi="NL Nitti Grotesk" w:cstheme="minorHAnsi"/>
          <w:color w:val="000000" w:themeColor="text1"/>
        </w:rPr>
        <w:t>Landesmus</w:t>
      </w:r>
      <w:r w:rsidR="003F0A91">
        <w:rPr>
          <w:rFonts w:ascii="NL Nitti Grotesk" w:hAnsi="NL Nitti Grotesk" w:cstheme="minorHAnsi"/>
          <w:color w:val="000000" w:themeColor="text1"/>
        </w:rPr>
        <w:t>eum</w:t>
      </w:r>
      <w:proofErr w:type="spellEnd"/>
      <w:r w:rsidR="003F0A91" w:rsidRPr="001A33CE">
        <w:rPr>
          <w:rFonts w:ascii="NL Nitti Grotesk" w:hAnsi="NL Nitti Grotesk" w:cstheme="minorHAnsi"/>
          <w:color w:val="000000" w:themeColor="text1"/>
        </w:rPr>
        <w:t>,</w:t>
      </w:r>
      <w:r w:rsidR="003F0A91">
        <w:rPr>
          <w:rFonts w:ascii="NL Nitti Grotesk" w:hAnsi="NL Nitti Grotesk" w:cstheme="minorHAnsi"/>
          <w:color w:val="000000" w:themeColor="text1"/>
        </w:rPr>
        <w:t xml:space="preserve"> </w:t>
      </w:r>
      <w:proofErr w:type="spellStart"/>
      <w:r w:rsidR="003F0A91" w:rsidRPr="001A33CE">
        <w:rPr>
          <w:rFonts w:ascii="NL Nitti Grotesk" w:hAnsi="NL Nitti Grotesk" w:cstheme="minorHAnsi"/>
          <w:color w:val="000000" w:themeColor="text1"/>
        </w:rPr>
        <w:t>Q</w:t>
      </w:r>
      <w:r w:rsidR="003F0A91">
        <w:rPr>
          <w:rFonts w:ascii="NL Nitti Grotesk" w:hAnsi="NL Nitti Grotesk" w:cstheme="minorHAnsi"/>
          <w:color w:val="000000" w:themeColor="text1"/>
        </w:rPr>
        <w:t>uelle</w:t>
      </w:r>
      <w:proofErr w:type="spellEnd"/>
      <w:r w:rsidR="003F0A91">
        <w:rPr>
          <w:rFonts w:ascii="NL Nitti Grotesk" w:hAnsi="NL Nitti Grotesk" w:cstheme="minorHAnsi"/>
          <w:color w:val="000000" w:themeColor="text1"/>
        </w:rPr>
        <w:t xml:space="preserve">: </w:t>
      </w:r>
      <w:proofErr w:type="spellStart"/>
      <w:r w:rsidR="003F0A91">
        <w:rPr>
          <w:rFonts w:ascii="NL Nitti Grotesk" w:hAnsi="NL Nitti Grotesk" w:cstheme="minorHAnsi"/>
          <w:color w:val="000000" w:themeColor="text1"/>
        </w:rPr>
        <w:t>Noordbrabants</w:t>
      </w:r>
      <w:proofErr w:type="spellEnd"/>
      <w:r w:rsidR="003F0A91">
        <w:rPr>
          <w:rFonts w:ascii="NL Nitti Grotesk" w:hAnsi="NL Nitti Grotesk" w:cstheme="minorHAnsi"/>
          <w:color w:val="000000" w:themeColor="text1"/>
        </w:rPr>
        <w:t xml:space="preserve"> Museum.</w:t>
      </w:r>
    </w:p>
    <w:p w14:paraId="75FB0C19" w14:textId="5CF77471" w:rsidR="00637D9C" w:rsidRDefault="00637D9C" w:rsidP="00B50A3C">
      <w:pPr>
        <w:pBdr>
          <w:bottom w:val="single" w:sz="6" w:space="1" w:color="auto"/>
        </w:pBdr>
        <w:tabs>
          <w:tab w:val="left" w:pos="-284"/>
        </w:tabs>
        <w:spacing w:line="288" w:lineRule="auto"/>
        <w:jc w:val="both"/>
      </w:pPr>
      <w:r>
        <w:rPr>
          <w:rFonts w:ascii="NL Nitti Grotesk" w:hAnsi="NL Nitti Grotesk" w:cstheme="minorHAnsi"/>
          <w:noProof/>
          <w:color w:val="000000" w:themeColor="text1"/>
        </w:rPr>
        <w:drawing>
          <wp:inline distT="0" distB="0" distL="0" distR="0" wp14:anchorId="4A50622B" wp14:editId="6341FE04">
            <wp:extent cx="2200275" cy="1647825"/>
            <wp:effectExtent l="0" t="0" r="952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12" b="9424"/>
                    <a:stretch/>
                  </pic:blipFill>
                  <pic:spPr bwMode="auto">
                    <a:xfrm>
                      <a:off x="0" y="0"/>
                      <a:ext cx="2205266" cy="1651563"/>
                    </a:xfrm>
                    <a:prstGeom prst="rect">
                      <a:avLst/>
                    </a:prstGeom>
                    <a:noFill/>
                    <a:ln>
                      <a:noFill/>
                    </a:ln>
                    <a:extLst>
                      <a:ext uri="{53640926-AAD7-44D8-BBD7-CCE9431645EC}">
                        <a14:shadowObscured xmlns:a14="http://schemas.microsoft.com/office/drawing/2010/main"/>
                      </a:ext>
                    </a:extLst>
                  </pic:spPr>
                </pic:pic>
              </a:graphicData>
            </a:graphic>
          </wp:inline>
        </w:drawing>
      </w:r>
      <w:r w:rsidR="00E9026C" w:rsidRPr="00E9026C">
        <w:t xml:space="preserve">Pieter </w:t>
      </w:r>
      <w:proofErr w:type="spellStart"/>
      <w:r w:rsidR="00E9026C" w:rsidRPr="00E9026C">
        <w:t>Brueghel</w:t>
      </w:r>
      <w:proofErr w:type="spellEnd"/>
      <w:r w:rsidR="00E9026C" w:rsidRPr="00E9026C">
        <w:t xml:space="preserve"> de Jonge, </w:t>
      </w:r>
      <w:proofErr w:type="spellStart"/>
      <w:r w:rsidR="00E9026C" w:rsidRPr="00E9026C">
        <w:t>Boerenbuiloftsdans</w:t>
      </w:r>
      <w:proofErr w:type="spellEnd"/>
      <w:r w:rsidR="00E9026C" w:rsidRPr="00E9026C">
        <w:t>,</w:t>
      </w:r>
      <w:r w:rsidR="0063261A">
        <w:t xml:space="preserve"> </w:t>
      </w:r>
      <w:r w:rsidR="00E9026C" w:rsidRPr="00E9026C">
        <w:t>ca.1610,</w:t>
      </w:r>
      <w:r w:rsidR="0063261A">
        <w:t xml:space="preserve"> </w:t>
      </w:r>
      <w:r w:rsidR="00E9026C" w:rsidRPr="00E9026C">
        <w:t>Gent,</w:t>
      </w:r>
      <w:r w:rsidR="0063261A">
        <w:t xml:space="preserve"> </w:t>
      </w:r>
      <w:r w:rsidR="00E9026C" w:rsidRPr="00E9026C">
        <w:t>Foto</w:t>
      </w:r>
      <w:r w:rsidR="0063261A">
        <w:t>:</w:t>
      </w:r>
      <w:r w:rsidR="00E9026C" w:rsidRPr="00E9026C">
        <w:t xml:space="preserve"> Museum voor Schone Kunsten,</w:t>
      </w:r>
      <w:r w:rsidR="0063261A">
        <w:t xml:space="preserve"> </w:t>
      </w:r>
      <w:proofErr w:type="spellStart"/>
      <w:r w:rsidR="0063261A">
        <w:t>Quelle</w:t>
      </w:r>
      <w:proofErr w:type="spellEnd"/>
      <w:r w:rsidR="0063261A">
        <w:t xml:space="preserve">: </w:t>
      </w:r>
      <w:proofErr w:type="spellStart"/>
      <w:r w:rsidR="0063261A">
        <w:t>Noordbrabants</w:t>
      </w:r>
      <w:proofErr w:type="spellEnd"/>
      <w:r w:rsidR="0063261A">
        <w:t xml:space="preserve"> Museum. </w:t>
      </w:r>
    </w:p>
    <w:p w14:paraId="02BFAE64" w14:textId="38ABACAE" w:rsidR="00821AF6" w:rsidRPr="001A33CE" w:rsidRDefault="00BB6378" w:rsidP="00B50A3C">
      <w:pPr>
        <w:pBdr>
          <w:bottom w:val="single" w:sz="6" w:space="1" w:color="auto"/>
        </w:pBdr>
        <w:tabs>
          <w:tab w:val="left" w:pos="-284"/>
        </w:tabs>
        <w:spacing w:line="288" w:lineRule="auto"/>
        <w:jc w:val="both"/>
      </w:pPr>
      <w:r>
        <w:rPr>
          <w:noProof/>
        </w:rPr>
        <w:drawing>
          <wp:inline distT="0" distB="0" distL="0" distR="0" wp14:anchorId="0BB70B8B" wp14:editId="1AE6425F">
            <wp:extent cx="2604880" cy="1619250"/>
            <wp:effectExtent l="0" t="0" r="508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587" b="-587"/>
                    <a:stretch/>
                  </pic:blipFill>
                  <pic:spPr bwMode="auto">
                    <a:xfrm>
                      <a:off x="0" y="0"/>
                      <a:ext cx="2606333" cy="1620153"/>
                    </a:xfrm>
                    <a:prstGeom prst="rect">
                      <a:avLst/>
                    </a:prstGeom>
                    <a:noFill/>
                    <a:ln>
                      <a:noFill/>
                    </a:ln>
                  </pic:spPr>
                </pic:pic>
              </a:graphicData>
            </a:graphic>
          </wp:inline>
        </w:drawing>
      </w:r>
      <w:r w:rsidR="00952ED2" w:rsidRPr="00952ED2">
        <w:t xml:space="preserve"> Jan </w:t>
      </w:r>
      <w:proofErr w:type="spellStart"/>
      <w:r w:rsidR="00952ED2" w:rsidRPr="00952ED2">
        <w:t>Brueghel</w:t>
      </w:r>
      <w:proofErr w:type="spellEnd"/>
      <w:r w:rsidR="00952ED2" w:rsidRPr="00952ED2">
        <w:t xml:space="preserve"> de Jonge, Allegorie op de schilderkunst,</w:t>
      </w:r>
      <w:r w:rsidR="00952ED2">
        <w:t xml:space="preserve"> </w:t>
      </w:r>
      <w:r w:rsidR="00952ED2" w:rsidRPr="00952ED2">
        <w:t>c</w:t>
      </w:r>
      <w:r w:rsidR="00952ED2">
        <w:t>a</w:t>
      </w:r>
      <w:r w:rsidR="00952ED2" w:rsidRPr="00952ED2">
        <w:t>.1625-1630,</w:t>
      </w:r>
      <w:r w:rsidR="00952ED2">
        <w:t xml:space="preserve"> </w:t>
      </w:r>
      <w:r w:rsidR="00952ED2" w:rsidRPr="00952ED2">
        <w:t>Foto</w:t>
      </w:r>
      <w:r w:rsidR="00952ED2">
        <w:t>:</w:t>
      </w:r>
      <w:r w:rsidR="00952ED2" w:rsidRPr="00952ED2">
        <w:t xml:space="preserve"> </w:t>
      </w:r>
      <w:proofErr w:type="spellStart"/>
      <w:r w:rsidR="00952ED2" w:rsidRPr="00952ED2">
        <w:t>JKArt</w:t>
      </w:r>
      <w:proofErr w:type="spellEnd"/>
      <w:r w:rsidR="00952ED2">
        <w:t xml:space="preserve"> </w:t>
      </w:r>
      <w:r w:rsidR="00952ED2" w:rsidRPr="00952ED2">
        <w:t>Foundation,</w:t>
      </w:r>
      <w:r w:rsidR="00952ED2">
        <w:t xml:space="preserve"> </w:t>
      </w:r>
      <w:proofErr w:type="spellStart"/>
      <w:r w:rsidR="00952ED2" w:rsidRPr="00952ED2">
        <w:t>Quelle</w:t>
      </w:r>
      <w:proofErr w:type="spellEnd"/>
      <w:r w:rsidR="00952ED2">
        <w:t>:</w:t>
      </w:r>
      <w:r w:rsidR="00952ED2" w:rsidRPr="00952ED2">
        <w:t xml:space="preserve"> </w:t>
      </w:r>
      <w:proofErr w:type="spellStart"/>
      <w:r w:rsidR="00952ED2">
        <w:t>Noordbrabant</w:t>
      </w:r>
      <w:proofErr w:type="spellEnd"/>
      <w:r w:rsidR="00952ED2">
        <w:t xml:space="preserve"> Museum. </w:t>
      </w:r>
    </w:p>
    <w:p w14:paraId="2712AEC8" w14:textId="77777777" w:rsidR="008C7CE9" w:rsidRPr="00380193" w:rsidRDefault="008C7CE9" w:rsidP="00B50A3C">
      <w:pPr>
        <w:pBdr>
          <w:bottom w:val="single" w:sz="6" w:space="1" w:color="auto"/>
        </w:pBdr>
        <w:tabs>
          <w:tab w:val="left" w:pos="-284"/>
        </w:tabs>
        <w:spacing w:line="288" w:lineRule="auto"/>
        <w:jc w:val="both"/>
        <w:rPr>
          <w:rFonts w:cstheme="minorHAnsi"/>
          <w:b/>
          <w:bCs/>
          <w:color w:val="000000" w:themeColor="text1"/>
        </w:rPr>
      </w:pPr>
    </w:p>
    <w:p w14:paraId="34C7ECA1" w14:textId="30B79F4F" w:rsidR="00CA4CDB" w:rsidRPr="00A06D1D" w:rsidRDefault="00CA4CDB" w:rsidP="00CA4CDB">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74CDAB4F" w14:textId="77777777" w:rsidR="00CA4CDB" w:rsidRPr="00DF69DC" w:rsidRDefault="00CA4CDB" w:rsidP="00CA4CDB">
      <w:pPr>
        <w:tabs>
          <w:tab w:val="left" w:pos="-284"/>
        </w:tabs>
        <w:ind w:right="1275"/>
        <w:jc w:val="both"/>
        <w:rPr>
          <w:rFonts w:ascii="NL Nitti Grotesk" w:hAnsi="NL Nitti Grotesk" w:cs="Arial"/>
          <w:color w:val="A6A6A6" w:themeColor="background1" w:themeShade="A6"/>
          <w:lang w:val="de-DE"/>
        </w:rPr>
      </w:pPr>
    </w:p>
    <w:p w14:paraId="1131F934" w14:textId="77777777" w:rsidR="00CA4CDB" w:rsidRPr="007A27B0" w:rsidRDefault="00CA4CDB" w:rsidP="00CA4CDB">
      <w:pPr>
        <w:rPr>
          <w:lang w:val="de-DE"/>
        </w:rPr>
      </w:pPr>
    </w:p>
    <w:p w14:paraId="4E01E9B5" w14:textId="35F170AC" w:rsidR="008E696B" w:rsidRDefault="008E696B">
      <w:pPr>
        <w:rPr>
          <w:lang w:val="de-DE"/>
        </w:rPr>
      </w:pPr>
    </w:p>
    <w:p w14:paraId="0A7C50B4" w14:textId="5E30B12D" w:rsidR="00985BDB" w:rsidRDefault="00985BDB">
      <w:pPr>
        <w:rPr>
          <w:lang w:val="de-DE"/>
        </w:rPr>
      </w:pPr>
    </w:p>
    <w:p w14:paraId="0D09F680" w14:textId="5242363C" w:rsidR="00985BDB" w:rsidRDefault="00985BDB">
      <w:pPr>
        <w:rPr>
          <w:lang w:val="de-DE"/>
        </w:rPr>
      </w:pPr>
    </w:p>
    <w:p w14:paraId="51277C4E" w14:textId="72D89460" w:rsidR="00985BDB" w:rsidRDefault="00985BDB">
      <w:pPr>
        <w:rPr>
          <w:lang w:val="de-DE"/>
        </w:rPr>
      </w:pPr>
    </w:p>
    <w:p w14:paraId="79C1111F" w14:textId="7EBAC1FA" w:rsidR="00985BDB" w:rsidRDefault="00985BDB">
      <w:pPr>
        <w:rPr>
          <w:lang w:val="de-DE"/>
        </w:rPr>
      </w:pPr>
    </w:p>
    <w:p w14:paraId="5DB08D6D" w14:textId="592E874E" w:rsidR="00985BDB" w:rsidRDefault="00985BDB">
      <w:pPr>
        <w:rPr>
          <w:lang w:val="de-DE"/>
        </w:rPr>
      </w:pPr>
    </w:p>
    <w:p w14:paraId="6909AD13" w14:textId="3341A7C4" w:rsidR="00985BDB" w:rsidRDefault="00985BDB">
      <w:pPr>
        <w:rPr>
          <w:lang w:val="de-DE"/>
        </w:rPr>
      </w:pPr>
    </w:p>
    <w:p w14:paraId="78CDD953" w14:textId="0C173E2A" w:rsidR="00985BDB" w:rsidRDefault="00985BDB">
      <w:pPr>
        <w:rPr>
          <w:lang w:val="de-DE"/>
        </w:rPr>
      </w:pPr>
    </w:p>
    <w:p w14:paraId="72B89238" w14:textId="2DCE5AB1" w:rsidR="00985BDB" w:rsidRDefault="00985BDB">
      <w:pPr>
        <w:rPr>
          <w:lang w:val="de-DE"/>
        </w:rPr>
      </w:pPr>
    </w:p>
    <w:p w14:paraId="607A04F3" w14:textId="441CD783" w:rsidR="00985BDB" w:rsidRDefault="00985BDB">
      <w:pPr>
        <w:rPr>
          <w:lang w:val="de-DE"/>
        </w:rPr>
      </w:pPr>
    </w:p>
    <w:p w14:paraId="21849263" w14:textId="75F0929D" w:rsidR="00985BDB" w:rsidRDefault="00985BDB">
      <w:pPr>
        <w:rPr>
          <w:lang w:val="de-DE"/>
        </w:rPr>
      </w:pPr>
    </w:p>
    <w:p w14:paraId="29358926" w14:textId="05DB30E1" w:rsidR="00985BDB" w:rsidRDefault="00985BDB">
      <w:pPr>
        <w:rPr>
          <w:lang w:val="de-DE"/>
        </w:rPr>
      </w:pPr>
    </w:p>
    <w:p w14:paraId="44EED273" w14:textId="190C4DC9" w:rsidR="00985BDB" w:rsidRDefault="00985BDB">
      <w:pPr>
        <w:rPr>
          <w:lang w:val="de-DE"/>
        </w:rPr>
      </w:pPr>
    </w:p>
    <w:p w14:paraId="7376953D" w14:textId="77777777" w:rsidR="004630FD" w:rsidRDefault="004630FD" w:rsidP="004630FD">
      <w:pPr>
        <w:rPr>
          <w:b/>
          <w:sz w:val="32"/>
          <w:szCs w:val="32"/>
        </w:rPr>
      </w:pPr>
      <w:r>
        <w:rPr>
          <w:b/>
          <w:noProof/>
          <w:sz w:val="32"/>
          <w:szCs w:val="32"/>
          <w:lang w:val="en-US" w:eastAsia="nl-NL"/>
        </w:rPr>
        <w:drawing>
          <wp:inline distT="0" distB="0" distL="0" distR="0" wp14:anchorId="02049AAE" wp14:editId="05AEA6B5">
            <wp:extent cx="5603028" cy="1400757"/>
            <wp:effectExtent l="0" t="0" r="10795" b="0"/>
            <wp:docPr id="3" name="Afbeelding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Ein Bild, das Text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5605405" cy="1401351"/>
                    </a:xfrm>
                    <a:prstGeom prst="rect">
                      <a:avLst/>
                    </a:prstGeom>
                  </pic:spPr>
                </pic:pic>
              </a:graphicData>
            </a:graphic>
          </wp:inline>
        </w:drawing>
      </w:r>
    </w:p>
    <w:p w14:paraId="2748472A" w14:textId="77777777" w:rsidR="004630FD" w:rsidRPr="007A77BE" w:rsidRDefault="004630FD" w:rsidP="004630FD">
      <w:pPr>
        <w:rPr>
          <w:b/>
          <w:sz w:val="24"/>
          <w:szCs w:val="24"/>
        </w:rPr>
      </w:pPr>
      <w:r w:rsidRPr="0090212F">
        <w:rPr>
          <w:b/>
          <w:sz w:val="44"/>
          <w:szCs w:val="44"/>
        </w:rPr>
        <w:t xml:space="preserve">Het </w:t>
      </w:r>
      <w:proofErr w:type="spellStart"/>
      <w:r w:rsidRPr="0090212F">
        <w:rPr>
          <w:b/>
          <w:sz w:val="44"/>
          <w:szCs w:val="44"/>
        </w:rPr>
        <w:t>Noordbrabants</w:t>
      </w:r>
      <w:proofErr w:type="spellEnd"/>
      <w:r w:rsidRPr="0090212F">
        <w:rPr>
          <w:b/>
          <w:sz w:val="44"/>
          <w:szCs w:val="44"/>
        </w:rPr>
        <w:t xml:space="preserve"> Museum presenteert</w:t>
      </w:r>
      <w:r w:rsidRPr="0090212F">
        <w:rPr>
          <w:b/>
          <w:sz w:val="44"/>
          <w:szCs w:val="44"/>
        </w:rPr>
        <w:br/>
      </w:r>
      <w:proofErr w:type="spellStart"/>
      <w:r w:rsidRPr="0090212F">
        <w:rPr>
          <w:b/>
          <w:sz w:val="44"/>
          <w:szCs w:val="44"/>
        </w:rPr>
        <w:t>Brueghel</w:t>
      </w:r>
      <w:proofErr w:type="spellEnd"/>
      <w:r w:rsidRPr="0090212F">
        <w:rPr>
          <w:b/>
          <w:sz w:val="44"/>
          <w:szCs w:val="44"/>
        </w:rPr>
        <w:t>: de familiereünie</w:t>
      </w:r>
      <w:r w:rsidRPr="0090212F">
        <w:rPr>
          <w:b/>
          <w:sz w:val="44"/>
          <w:szCs w:val="44"/>
        </w:rPr>
        <w:br/>
      </w:r>
      <w:r w:rsidRPr="0090212F">
        <w:rPr>
          <w:b/>
          <w:i/>
          <w:sz w:val="32"/>
          <w:szCs w:val="32"/>
        </w:rPr>
        <w:t>30 september 2023 t/m 7 januari 2024</w:t>
      </w:r>
      <w:r w:rsidRPr="0090212F">
        <w:rPr>
          <w:b/>
          <w:i/>
          <w:sz w:val="32"/>
          <w:szCs w:val="32"/>
        </w:rPr>
        <w:br/>
      </w:r>
      <w:r w:rsidRPr="007A77BE">
        <w:rPr>
          <w:sz w:val="24"/>
          <w:szCs w:val="24"/>
        </w:rPr>
        <w:br/>
        <w:t xml:space="preserve">Het </w:t>
      </w:r>
      <w:proofErr w:type="spellStart"/>
      <w:r w:rsidRPr="007A77BE">
        <w:rPr>
          <w:sz w:val="24"/>
          <w:szCs w:val="24"/>
        </w:rPr>
        <w:t>Noordbrabants</w:t>
      </w:r>
      <w:proofErr w:type="spellEnd"/>
      <w:r w:rsidRPr="007A77BE">
        <w:rPr>
          <w:sz w:val="24"/>
          <w:szCs w:val="24"/>
        </w:rPr>
        <w:t xml:space="preserve"> Museum brengt van 30 september 2023 tot en met 7 januari 2024 ongeveer tachtig werken van vijf generaties </w:t>
      </w:r>
      <w:proofErr w:type="spellStart"/>
      <w:r w:rsidRPr="007A77BE">
        <w:rPr>
          <w:sz w:val="24"/>
          <w:szCs w:val="24"/>
        </w:rPr>
        <w:t>Brueghel</w:t>
      </w:r>
      <w:proofErr w:type="spellEnd"/>
      <w:r w:rsidRPr="007A77BE">
        <w:rPr>
          <w:sz w:val="24"/>
          <w:szCs w:val="24"/>
        </w:rPr>
        <w:t xml:space="preserve"> bijeen in de tentoonstelling </w:t>
      </w:r>
      <w:proofErr w:type="spellStart"/>
      <w:r w:rsidRPr="007A77BE">
        <w:rPr>
          <w:i/>
          <w:sz w:val="24"/>
          <w:szCs w:val="24"/>
        </w:rPr>
        <w:t>Brueghel</w:t>
      </w:r>
      <w:proofErr w:type="spellEnd"/>
      <w:r w:rsidRPr="007A77BE">
        <w:rPr>
          <w:i/>
          <w:sz w:val="24"/>
          <w:szCs w:val="24"/>
        </w:rPr>
        <w:t>: de familiereünie</w:t>
      </w:r>
      <w:r w:rsidRPr="007A77BE">
        <w:rPr>
          <w:sz w:val="24"/>
          <w:szCs w:val="24"/>
        </w:rPr>
        <w:t xml:space="preserve">. Ondernemend, innovatief en wereldberoemd, de familie </w:t>
      </w:r>
      <w:proofErr w:type="spellStart"/>
      <w:r w:rsidRPr="007A77BE">
        <w:rPr>
          <w:sz w:val="24"/>
          <w:szCs w:val="24"/>
        </w:rPr>
        <w:t>Brueghel</w:t>
      </w:r>
      <w:proofErr w:type="spellEnd"/>
      <w:r w:rsidRPr="007A77BE">
        <w:rPr>
          <w:sz w:val="24"/>
          <w:szCs w:val="24"/>
        </w:rPr>
        <w:t xml:space="preserve"> speelde een centrale rol in de Europese kunst van ca. 1550 tot ca. 1700. Vijf generaties </w:t>
      </w:r>
      <w:proofErr w:type="spellStart"/>
      <w:r w:rsidRPr="007A77BE">
        <w:rPr>
          <w:sz w:val="24"/>
          <w:szCs w:val="24"/>
        </w:rPr>
        <w:t>Brueghels</w:t>
      </w:r>
      <w:proofErr w:type="spellEnd"/>
      <w:r w:rsidRPr="007A77BE">
        <w:rPr>
          <w:sz w:val="24"/>
          <w:szCs w:val="24"/>
        </w:rPr>
        <w:t xml:space="preserve"> maakten schilderijen die worden bewonderd om hun geestige en onderhoudende composities, universele boodschappen en uitzonderlijk vakmanschap. De onderwerpen variëren van feestelijke bruiloften, bekende spreuken en verhalen uit de Bijbel tot ontzagwekkende landschappen en studies van dieren, insecten en bloemen. Op basis van uitgebreid onderzoek wordt in deze tentoonstelling met een nieuwe blik naar de familie gekeken. Zo wordt er voor het eerst aandacht besteed aan de rol van de </w:t>
      </w:r>
      <w:proofErr w:type="spellStart"/>
      <w:r w:rsidRPr="007A77BE">
        <w:rPr>
          <w:sz w:val="24"/>
          <w:szCs w:val="24"/>
        </w:rPr>
        <w:t>Brueghelvrouwen</w:t>
      </w:r>
      <w:proofErr w:type="spellEnd"/>
      <w:r w:rsidRPr="007A77BE">
        <w:rPr>
          <w:sz w:val="24"/>
          <w:szCs w:val="24"/>
        </w:rPr>
        <w:t xml:space="preserve"> </w:t>
      </w:r>
    </w:p>
    <w:p w14:paraId="1ADECF6E" w14:textId="77777777" w:rsidR="004630FD" w:rsidRPr="007A77BE" w:rsidRDefault="004630FD" w:rsidP="004630FD">
      <w:pPr>
        <w:rPr>
          <w:i/>
          <w:sz w:val="24"/>
          <w:szCs w:val="24"/>
        </w:rPr>
      </w:pPr>
      <w:r w:rsidRPr="007A77BE">
        <w:rPr>
          <w:b/>
          <w:sz w:val="24"/>
          <w:szCs w:val="24"/>
        </w:rPr>
        <w:t xml:space="preserve">Internationale topstukken </w:t>
      </w:r>
      <w:r w:rsidRPr="007A77BE">
        <w:rPr>
          <w:b/>
          <w:sz w:val="24"/>
          <w:szCs w:val="24"/>
        </w:rPr>
        <w:br/>
      </w:r>
      <w:r w:rsidRPr="007A77BE">
        <w:rPr>
          <w:sz w:val="24"/>
          <w:szCs w:val="24"/>
        </w:rPr>
        <w:t>De werken in</w:t>
      </w:r>
      <w:r w:rsidRPr="007A77BE">
        <w:rPr>
          <w:i/>
          <w:sz w:val="24"/>
          <w:szCs w:val="24"/>
        </w:rPr>
        <w:t xml:space="preserve"> </w:t>
      </w:r>
      <w:proofErr w:type="spellStart"/>
      <w:r w:rsidRPr="007A77BE">
        <w:rPr>
          <w:i/>
          <w:sz w:val="24"/>
          <w:szCs w:val="24"/>
        </w:rPr>
        <w:t>Brueghel</w:t>
      </w:r>
      <w:proofErr w:type="spellEnd"/>
      <w:r w:rsidRPr="007A77BE">
        <w:rPr>
          <w:i/>
          <w:sz w:val="24"/>
          <w:szCs w:val="24"/>
        </w:rPr>
        <w:t xml:space="preserve">: de familiereünie </w:t>
      </w:r>
      <w:r w:rsidRPr="007A77BE">
        <w:rPr>
          <w:sz w:val="24"/>
          <w:szCs w:val="24"/>
        </w:rPr>
        <w:t xml:space="preserve">komen uit gerenommeerde collecties in heel Europa en Noord-Amerika. Zo zijn te zien: </w:t>
      </w:r>
      <w:r w:rsidRPr="007A77BE">
        <w:rPr>
          <w:i/>
          <w:sz w:val="24"/>
          <w:szCs w:val="24"/>
        </w:rPr>
        <w:t>De ekster op de galg</w:t>
      </w:r>
      <w:r w:rsidRPr="007A77BE">
        <w:rPr>
          <w:sz w:val="24"/>
          <w:szCs w:val="24"/>
        </w:rPr>
        <w:t xml:space="preserve"> (1568) van Pieter Bruegel de Oude uit het </w:t>
      </w:r>
      <w:proofErr w:type="spellStart"/>
      <w:r w:rsidRPr="007A77BE">
        <w:rPr>
          <w:sz w:val="24"/>
          <w:szCs w:val="24"/>
        </w:rPr>
        <w:t>Hessisches</w:t>
      </w:r>
      <w:proofErr w:type="spellEnd"/>
      <w:r w:rsidRPr="007A77BE">
        <w:rPr>
          <w:sz w:val="24"/>
          <w:szCs w:val="24"/>
        </w:rPr>
        <w:t xml:space="preserve"> </w:t>
      </w:r>
      <w:proofErr w:type="spellStart"/>
      <w:r w:rsidRPr="007A77BE">
        <w:rPr>
          <w:sz w:val="24"/>
          <w:szCs w:val="24"/>
        </w:rPr>
        <w:t>Landesmuseum</w:t>
      </w:r>
      <w:proofErr w:type="spellEnd"/>
      <w:r w:rsidRPr="007A77BE">
        <w:rPr>
          <w:sz w:val="24"/>
          <w:szCs w:val="24"/>
        </w:rPr>
        <w:t xml:space="preserve"> in Darmstadt, </w:t>
      </w:r>
      <w:r w:rsidRPr="007A77BE">
        <w:rPr>
          <w:i/>
          <w:sz w:val="24"/>
          <w:szCs w:val="24"/>
        </w:rPr>
        <w:t>Bloemboeket in een houten vaa</w:t>
      </w:r>
      <w:r w:rsidRPr="007A77BE">
        <w:rPr>
          <w:sz w:val="24"/>
          <w:szCs w:val="24"/>
        </w:rPr>
        <w:t xml:space="preserve">s (1606) van Jan </w:t>
      </w:r>
      <w:proofErr w:type="spellStart"/>
      <w:r w:rsidRPr="007A77BE">
        <w:rPr>
          <w:sz w:val="24"/>
          <w:szCs w:val="24"/>
        </w:rPr>
        <w:t>Brueghel</w:t>
      </w:r>
      <w:proofErr w:type="spellEnd"/>
      <w:r w:rsidRPr="007A77BE">
        <w:rPr>
          <w:sz w:val="24"/>
          <w:szCs w:val="24"/>
        </w:rPr>
        <w:t xml:space="preserve"> de Oude, uit de </w:t>
      </w:r>
      <w:proofErr w:type="spellStart"/>
      <w:r w:rsidRPr="007A77BE">
        <w:rPr>
          <w:sz w:val="24"/>
          <w:szCs w:val="24"/>
        </w:rPr>
        <w:t>Pinactoeca</w:t>
      </w:r>
      <w:proofErr w:type="spellEnd"/>
      <w:r w:rsidRPr="007A77BE">
        <w:rPr>
          <w:sz w:val="24"/>
          <w:szCs w:val="24"/>
        </w:rPr>
        <w:t xml:space="preserve"> </w:t>
      </w:r>
      <w:proofErr w:type="spellStart"/>
      <w:r w:rsidRPr="007A77BE">
        <w:rPr>
          <w:sz w:val="24"/>
          <w:szCs w:val="24"/>
        </w:rPr>
        <w:t>Ambrosiana</w:t>
      </w:r>
      <w:proofErr w:type="spellEnd"/>
      <w:r w:rsidRPr="007A77BE">
        <w:rPr>
          <w:sz w:val="24"/>
          <w:szCs w:val="24"/>
        </w:rPr>
        <w:t xml:space="preserve"> in Milaan, </w:t>
      </w:r>
      <w:r w:rsidRPr="007A77BE">
        <w:rPr>
          <w:i/>
          <w:sz w:val="24"/>
          <w:szCs w:val="24"/>
        </w:rPr>
        <w:t>Allegorie op de schilderkunst</w:t>
      </w:r>
      <w:r w:rsidRPr="007A77BE">
        <w:rPr>
          <w:sz w:val="24"/>
          <w:szCs w:val="24"/>
        </w:rPr>
        <w:t xml:space="preserve">, (ca. 1625 - 1630 ) van Jan </w:t>
      </w:r>
      <w:proofErr w:type="spellStart"/>
      <w:r w:rsidRPr="007A77BE">
        <w:rPr>
          <w:sz w:val="24"/>
          <w:szCs w:val="24"/>
        </w:rPr>
        <w:t>Brueghel</w:t>
      </w:r>
      <w:proofErr w:type="spellEnd"/>
      <w:r w:rsidRPr="007A77BE">
        <w:rPr>
          <w:sz w:val="24"/>
          <w:szCs w:val="24"/>
        </w:rPr>
        <w:t xml:space="preserve"> de Jonge, van de  Stichting JK Art Foundation, Nederland en </w:t>
      </w:r>
      <w:r w:rsidRPr="007A77BE">
        <w:rPr>
          <w:i/>
          <w:sz w:val="24"/>
          <w:szCs w:val="24"/>
        </w:rPr>
        <w:t>Dronkaard in de zwijnenstal</w:t>
      </w:r>
      <w:r w:rsidRPr="007A77BE">
        <w:rPr>
          <w:sz w:val="24"/>
          <w:szCs w:val="24"/>
        </w:rPr>
        <w:t>, (1557) van Pieter Bruegel de Oude, uit een particuliere collectie in New York.</w:t>
      </w:r>
    </w:p>
    <w:p w14:paraId="70C87923" w14:textId="77777777" w:rsidR="004630FD" w:rsidRPr="007A77BE" w:rsidRDefault="004630FD" w:rsidP="004630FD">
      <w:pPr>
        <w:rPr>
          <w:sz w:val="24"/>
          <w:szCs w:val="24"/>
        </w:rPr>
      </w:pPr>
      <w:r w:rsidRPr="007A77BE">
        <w:rPr>
          <w:b/>
          <w:sz w:val="24"/>
          <w:szCs w:val="24"/>
        </w:rPr>
        <w:t>Nieuwe perspectieven</w:t>
      </w:r>
      <w:r w:rsidRPr="007A77BE">
        <w:rPr>
          <w:b/>
          <w:sz w:val="24"/>
          <w:szCs w:val="24"/>
        </w:rPr>
        <w:br/>
      </w:r>
      <w:r w:rsidRPr="007A77BE">
        <w:rPr>
          <w:sz w:val="24"/>
          <w:szCs w:val="24"/>
        </w:rPr>
        <w:t xml:space="preserve">De tentoonstelling en de catalogus kijken met nieuwe ogen naar de </w:t>
      </w:r>
      <w:proofErr w:type="spellStart"/>
      <w:r w:rsidRPr="007A77BE">
        <w:rPr>
          <w:sz w:val="24"/>
          <w:szCs w:val="24"/>
        </w:rPr>
        <w:t>Brueghelfamilie</w:t>
      </w:r>
      <w:proofErr w:type="spellEnd"/>
      <w:r w:rsidRPr="007A77BE">
        <w:rPr>
          <w:sz w:val="24"/>
          <w:szCs w:val="24"/>
        </w:rPr>
        <w:t xml:space="preserve">, de tijd en de context waarin zij werkten. Wie waren de krachtige vrouwen in het </w:t>
      </w:r>
      <w:proofErr w:type="spellStart"/>
      <w:r w:rsidRPr="007A77BE">
        <w:rPr>
          <w:sz w:val="24"/>
          <w:szCs w:val="24"/>
        </w:rPr>
        <w:t>Breughelimperium</w:t>
      </w:r>
      <w:proofErr w:type="spellEnd"/>
      <w:r w:rsidRPr="007A77BE">
        <w:rPr>
          <w:sz w:val="24"/>
          <w:szCs w:val="24"/>
        </w:rPr>
        <w:t xml:space="preserve">? Wat was hun rol in de roem en het succes van de familie? We maken we onder andere kennis met </w:t>
      </w:r>
      <w:proofErr w:type="spellStart"/>
      <w:r w:rsidRPr="007A77BE">
        <w:rPr>
          <w:sz w:val="24"/>
          <w:szCs w:val="24"/>
        </w:rPr>
        <w:t>Mayken</w:t>
      </w:r>
      <w:proofErr w:type="spellEnd"/>
      <w:r w:rsidRPr="007A77BE">
        <w:rPr>
          <w:sz w:val="24"/>
          <w:szCs w:val="24"/>
        </w:rPr>
        <w:t xml:space="preserve"> Verhulst, de onzichtbare </w:t>
      </w:r>
      <w:proofErr w:type="spellStart"/>
      <w:r w:rsidRPr="007A77BE">
        <w:rPr>
          <w:sz w:val="24"/>
          <w:szCs w:val="24"/>
        </w:rPr>
        <w:t>matriarch</w:t>
      </w:r>
      <w:proofErr w:type="spellEnd"/>
      <w:r w:rsidRPr="007A77BE">
        <w:rPr>
          <w:sz w:val="24"/>
          <w:szCs w:val="24"/>
        </w:rPr>
        <w:t xml:space="preserve">, die een van de beroemdste kunstenaars van haar tijd was, een slimme zakenvrouw, lerares, schoonmoeder en grootmoeder van de eerste en tweede generatie </w:t>
      </w:r>
      <w:proofErr w:type="spellStart"/>
      <w:r w:rsidRPr="007A77BE">
        <w:rPr>
          <w:sz w:val="24"/>
          <w:szCs w:val="24"/>
        </w:rPr>
        <w:t>Brueghelkunstenaars</w:t>
      </w:r>
      <w:proofErr w:type="spellEnd"/>
      <w:r w:rsidRPr="007A77BE">
        <w:rPr>
          <w:sz w:val="24"/>
          <w:szCs w:val="24"/>
        </w:rPr>
        <w:t xml:space="preserve">. En wie was Anna Maria Janssens, die twee van de machtigste artistieke families in Antwerpen met elkaar verbond? Daarnaast wordt er ingegaan op de impact van de wereldhandel in Antwerpen en kolonialisme op de productie, verzameling en circulatie van de </w:t>
      </w:r>
      <w:proofErr w:type="spellStart"/>
      <w:r w:rsidRPr="007A77BE">
        <w:rPr>
          <w:sz w:val="24"/>
          <w:szCs w:val="24"/>
        </w:rPr>
        <w:t>Brueghels</w:t>
      </w:r>
      <w:proofErr w:type="spellEnd"/>
      <w:r w:rsidRPr="007A77BE">
        <w:rPr>
          <w:sz w:val="24"/>
          <w:szCs w:val="24"/>
        </w:rPr>
        <w:t xml:space="preserve"> kunstwerken.</w:t>
      </w:r>
      <w:r w:rsidRPr="007A77BE">
        <w:rPr>
          <w:b/>
          <w:sz w:val="24"/>
          <w:szCs w:val="24"/>
        </w:rPr>
        <w:t xml:space="preserve"> </w:t>
      </w:r>
    </w:p>
    <w:p w14:paraId="55DC2D2C" w14:textId="77777777" w:rsidR="004630FD" w:rsidRDefault="004630FD" w:rsidP="004630FD">
      <w:pPr>
        <w:rPr>
          <w:b/>
          <w:sz w:val="24"/>
          <w:szCs w:val="24"/>
        </w:rPr>
      </w:pPr>
    </w:p>
    <w:p w14:paraId="7ABDDBC1" w14:textId="77777777" w:rsidR="004630FD" w:rsidRDefault="004630FD" w:rsidP="004630FD">
      <w:pPr>
        <w:rPr>
          <w:b/>
          <w:sz w:val="24"/>
          <w:szCs w:val="24"/>
        </w:rPr>
      </w:pPr>
    </w:p>
    <w:p w14:paraId="60A47518" w14:textId="77777777" w:rsidR="004630FD" w:rsidRPr="007A77BE" w:rsidRDefault="004630FD" w:rsidP="004630FD">
      <w:pPr>
        <w:rPr>
          <w:b/>
          <w:sz w:val="24"/>
          <w:szCs w:val="24"/>
        </w:rPr>
      </w:pPr>
      <w:r w:rsidRPr="007A77BE">
        <w:rPr>
          <w:b/>
          <w:sz w:val="24"/>
          <w:szCs w:val="24"/>
        </w:rPr>
        <w:t>Slow-</w:t>
      </w:r>
      <w:proofErr w:type="spellStart"/>
      <w:r w:rsidRPr="007A77BE">
        <w:rPr>
          <w:b/>
          <w:sz w:val="24"/>
          <w:szCs w:val="24"/>
        </w:rPr>
        <w:t>looking</w:t>
      </w:r>
      <w:proofErr w:type="spellEnd"/>
      <w:r w:rsidRPr="007A77BE">
        <w:rPr>
          <w:b/>
          <w:sz w:val="24"/>
          <w:szCs w:val="24"/>
        </w:rPr>
        <w:br/>
      </w:r>
      <w:r w:rsidRPr="007A77BE">
        <w:rPr>
          <w:sz w:val="24"/>
          <w:szCs w:val="24"/>
        </w:rPr>
        <w:t xml:space="preserve">Het concept 'langzaam kijken' is zowel van toepassing op het tentoonstellingsontwerp als op het gevoel dat de kunstwerken opriepen bij hun publiek in de 16e en 17e eeuw. Kleinschalige objecten, zoals de juweelachtige schilderijen op koper van Jan </w:t>
      </w:r>
      <w:proofErr w:type="spellStart"/>
      <w:r w:rsidRPr="007A77BE">
        <w:rPr>
          <w:sz w:val="24"/>
          <w:szCs w:val="24"/>
        </w:rPr>
        <w:t>Brueghel</w:t>
      </w:r>
      <w:proofErr w:type="spellEnd"/>
      <w:r w:rsidRPr="007A77BE">
        <w:rPr>
          <w:sz w:val="24"/>
          <w:szCs w:val="24"/>
        </w:rPr>
        <w:t xml:space="preserve"> de Oude en Jan van Kessel de Oude die niet groter zijn dan een ansichtkaart, werden oorspronkelijk tentoongesteld en bewaard in intieme, vaak huiselijke, ruimtes. Bovendien zijn de grotere composities van Pieter </w:t>
      </w:r>
      <w:proofErr w:type="spellStart"/>
      <w:r w:rsidRPr="007A77BE">
        <w:rPr>
          <w:sz w:val="24"/>
          <w:szCs w:val="24"/>
        </w:rPr>
        <w:t>Brueghel</w:t>
      </w:r>
      <w:proofErr w:type="spellEnd"/>
      <w:r w:rsidRPr="007A77BE">
        <w:rPr>
          <w:sz w:val="24"/>
          <w:szCs w:val="24"/>
        </w:rPr>
        <w:t xml:space="preserve"> de Jonge gevuld met minutieuze details die de toeschouwer dwingen dichterbij te komen om het beeld nauwkeurig te bekijken. Door hun omvang, complexiteit en intimiteit dwingen de werken van alle vijf generaties </w:t>
      </w:r>
      <w:proofErr w:type="spellStart"/>
      <w:r w:rsidRPr="007A77BE">
        <w:rPr>
          <w:sz w:val="24"/>
          <w:szCs w:val="24"/>
        </w:rPr>
        <w:t>Brueghelkunstenaars</w:t>
      </w:r>
      <w:proofErr w:type="spellEnd"/>
      <w:r w:rsidRPr="007A77BE">
        <w:rPr>
          <w:sz w:val="24"/>
          <w:szCs w:val="24"/>
        </w:rPr>
        <w:t xml:space="preserve"> de kijker om even te vertragen en hun nauwgezette vakmanschap en geestige, onderhoudende en soms raadselachtige onderwerpen op een ongehaaste en weloverwogen manier te ontdekken. </w:t>
      </w:r>
    </w:p>
    <w:p w14:paraId="202D0ED5" w14:textId="77777777" w:rsidR="004630FD" w:rsidRPr="007A77BE" w:rsidRDefault="004630FD" w:rsidP="004630FD">
      <w:pPr>
        <w:rPr>
          <w:b/>
          <w:sz w:val="24"/>
          <w:szCs w:val="24"/>
        </w:rPr>
      </w:pPr>
      <w:r w:rsidRPr="007A77BE">
        <w:rPr>
          <w:b/>
          <w:sz w:val="24"/>
          <w:szCs w:val="24"/>
        </w:rPr>
        <w:t>Catalogus</w:t>
      </w:r>
    </w:p>
    <w:p w14:paraId="7B9ED78B" w14:textId="77777777" w:rsidR="004630FD" w:rsidRPr="007A77BE" w:rsidRDefault="004630FD" w:rsidP="004630FD">
      <w:pPr>
        <w:pStyle w:val="paragraph"/>
        <w:spacing w:before="0" w:beforeAutospacing="0" w:after="0" w:afterAutospacing="0"/>
        <w:textAlignment w:val="baseline"/>
        <w:rPr>
          <w:rFonts w:asciiTheme="minorHAnsi" w:hAnsiTheme="minorHAnsi"/>
          <w:sz w:val="24"/>
          <w:szCs w:val="24"/>
        </w:rPr>
      </w:pPr>
      <w:r w:rsidRPr="007A77BE">
        <w:rPr>
          <w:rFonts w:asciiTheme="minorHAnsi" w:hAnsiTheme="minorHAnsi"/>
          <w:sz w:val="24"/>
          <w:szCs w:val="24"/>
        </w:rPr>
        <w:t xml:space="preserve">Bij de tentoonstelling verschijnt een catalogus met essays van </w:t>
      </w:r>
      <w:r w:rsidRPr="007A77BE">
        <w:rPr>
          <w:rFonts w:asciiTheme="minorHAnsi" w:eastAsia="Times New Roman" w:hAnsiTheme="minorHAnsi"/>
          <w:color w:val="000000"/>
          <w:sz w:val="24"/>
          <w:szCs w:val="24"/>
          <w:shd w:val="clear" w:color="auto" w:fill="FFFFFF"/>
        </w:rPr>
        <w:t xml:space="preserve">Nadia </w:t>
      </w:r>
      <w:proofErr w:type="spellStart"/>
      <w:r w:rsidRPr="007A77BE">
        <w:rPr>
          <w:rFonts w:asciiTheme="minorHAnsi" w:eastAsia="Times New Roman" w:hAnsiTheme="minorHAnsi"/>
          <w:color w:val="000000"/>
          <w:sz w:val="24"/>
          <w:szCs w:val="24"/>
          <w:shd w:val="clear" w:color="auto" w:fill="FFFFFF"/>
        </w:rPr>
        <w:t>Baadj</w:t>
      </w:r>
      <w:proofErr w:type="spellEnd"/>
      <w:r w:rsidRPr="007A77BE">
        <w:rPr>
          <w:rFonts w:asciiTheme="minorHAnsi" w:eastAsia="Times New Roman" w:hAnsiTheme="minorHAnsi"/>
          <w:color w:val="000000"/>
          <w:sz w:val="24"/>
          <w:szCs w:val="24"/>
          <w:shd w:val="clear" w:color="auto" w:fill="FFFFFF"/>
        </w:rPr>
        <w:t xml:space="preserve">, curator van oude kunst bij het </w:t>
      </w:r>
      <w:proofErr w:type="spellStart"/>
      <w:r w:rsidRPr="007A77BE">
        <w:rPr>
          <w:rFonts w:asciiTheme="minorHAnsi" w:eastAsia="Times New Roman" w:hAnsiTheme="minorHAnsi"/>
          <w:color w:val="000000"/>
          <w:sz w:val="24"/>
          <w:szCs w:val="24"/>
          <w:shd w:val="clear" w:color="auto" w:fill="FFFFFF"/>
        </w:rPr>
        <w:t>Noordbrabants</w:t>
      </w:r>
      <w:proofErr w:type="spellEnd"/>
      <w:r w:rsidRPr="007A77BE">
        <w:rPr>
          <w:rFonts w:asciiTheme="minorHAnsi" w:eastAsia="Times New Roman" w:hAnsiTheme="minorHAnsi"/>
          <w:color w:val="000000"/>
          <w:sz w:val="24"/>
          <w:szCs w:val="24"/>
          <w:shd w:val="clear" w:color="auto" w:fill="FFFFFF"/>
        </w:rPr>
        <w:t xml:space="preserve"> Museum, </w:t>
      </w:r>
      <w:r w:rsidRPr="007A77BE">
        <w:rPr>
          <w:rStyle w:val="normaltextrun"/>
          <w:rFonts w:asciiTheme="minorHAnsi" w:hAnsiTheme="minorHAnsi"/>
          <w:sz w:val="24"/>
          <w:szCs w:val="24"/>
        </w:rPr>
        <w:t xml:space="preserve">Manfred </w:t>
      </w:r>
      <w:proofErr w:type="spellStart"/>
      <w:r w:rsidRPr="007A77BE">
        <w:rPr>
          <w:rStyle w:val="spellingerror"/>
          <w:rFonts w:asciiTheme="minorHAnsi" w:hAnsiTheme="minorHAnsi"/>
          <w:sz w:val="24"/>
          <w:szCs w:val="24"/>
        </w:rPr>
        <w:t>Sellink</w:t>
      </w:r>
      <w:proofErr w:type="spellEnd"/>
      <w:r w:rsidRPr="007A77BE">
        <w:rPr>
          <w:rStyle w:val="normaltextrun"/>
          <w:rFonts w:asciiTheme="minorHAnsi" w:hAnsiTheme="minorHAnsi"/>
          <w:sz w:val="24"/>
          <w:szCs w:val="24"/>
        </w:rPr>
        <w:t xml:space="preserve">, </w:t>
      </w:r>
      <w:r w:rsidRPr="007A77BE">
        <w:rPr>
          <w:rStyle w:val="spellingerror"/>
          <w:rFonts w:asciiTheme="minorHAnsi" w:hAnsiTheme="minorHAnsi"/>
          <w:sz w:val="24"/>
          <w:szCs w:val="24"/>
        </w:rPr>
        <w:t>directeur</w:t>
      </w:r>
      <w:r w:rsidRPr="007A77BE">
        <w:rPr>
          <w:rStyle w:val="normaltextrun"/>
          <w:rFonts w:asciiTheme="minorHAnsi" w:hAnsiTheme="minorHAnsi"/>
          <w:sz w:val="24"/>
          <w:szCs w:val="24"/>
        </w:rPr>
        <w:t xml:space="preserve"> MSK Gent, Arthur </w:t>
      </w:r>
      <w:proofErr w:type="spellStart"/>
      <w:r w:rsidRPr="007A77BE">
        <w:rPr>
          <w:rStyle w:val="spellingerror"/>
          <w:rFonts w:asciiTheme="minorHAnsi" w:hAnsiTheme="minorHAnsi"/>
          <w:sz w:val="24"/>
          <w:szCs w:val="24"/>
        </w:rPr>
        <w:t>DiFuria</w:t>
      </w:r>
      <w:proofErr w:type="spellEnd"/>
      <w:r w:rsidRPr="007A77BE">
        <w:rPr>
          <w:rStyle w:val="normaltextrun"/>
          <w:rFonts w:asciiTheme="minorHAnsi" w:hAnsiTheme="minorHAnsi"/>
          <w:sz w:val="24"/>
          <w:szCs w:val="24"/>
        </w:rPr>
        <w:t xml:space="preserve">, Professor </w:t>
      </w:r>
      <w:proofErr w:type="spellStart"/>
      <w:r w:rsidRPr="007A77BE">
        <w:rPr>
          <w:rStyle w:val="normaltextrun"/>
          <w:rFonts w:asciiTheme="minorHAnsi" w:hAnsiTheme="minorHAnsi"/>
          <w:sz w:val="24"/>
          <w:szCs w:val="24"/>
        </w:rPr>
        <w:t>and</w:t>
      </w:r>
      <w:proofErr w:type="spellEnd"/>
      <w:r w:rsidRPr="007A77BE">
        <w:rPr>
          <w:rStyle w:val="normaltextrun"/>
          <w:rFonts w:asciiTheme="minorHAnsi" w:hAnsiTheme="minorHAnsi"/>
          <w:sz w:val="24"/>
          <w:szCs w:val="24"/>
        </w:rPr>
        <w:t xml:space="preserve"> Chair of Art </w:t>
      </w:r>
      <w:proofErr w:type="spellStart"/>
      <w:r w:rsidRPr="007A77BE">
        <w:rPr>
          <w:rStyle w:val="normaltextrun"/>
          <w:rFonts w:asciiTheme="minorHAnsi" w:hAnsiTheme="minorHAnsi"/>
          <w:sz w:val="24"/>
          <w:szCs w:val="24"/>
        </w:rPr>
        <w:t>History</w:t>
      </w:r>
      <w:proofErr w:type="spellEnd"/>
      <w:r w:rsidRPr="007A77BE">
        <w:rPr>
          <w:rStyle w:val="normaltextrun"/>
          <w:rFonts w:asciiTheme="minorHAnsi" w:hAnsiTheme="minorHAnsi"/>
          <w:sz w:val="24"/>
          <w:szCs w:val="24"/>
        </w:rPr>
        <w:t xml:space="preserve">, Savannah College of Art </w:t>
      </w:r>
      <w:proofErr w:type="spellStart"/>
      <w:r w:rsidRPr="007A77BE">
        <w:rPr>
          <w:rStyle w:val="normaltextrun"/>
          <w:rFonts w:asciiTheme="minorHAnsi" w:hAnsiTheme="minorHAnsi"/>
          <w:sz w:val="24"/>
          <w:szCs w:val="24"/>
        </w:rPr>
        <w:t>and</w:t>
      </w:r>
      <w:proofErr w:type="spellEnd"/>
      <w:r w:rsidRPr="007A77BE">
        <w:rPr>
          <w:rStyle w:val="normaltextrun"/>
          <w:rFonts w:asciiTheme="minorHAnsi" w:hAnsiTheme="minorHAnsi"/>
          <w:sz w:val="24"/>
          <w:szCs w:val="24"/>
        </w:rPr>
        <w:t xml:space="preserve"> Design, Georgia, U.S.A.</w:t>
      </w:r>
      <w:r w:rsidRPr="007A77BE">
        <w:rPr>
          <w:rFonts w:asciiTheme="minorHAnsi" w:hAnsiTheme="minorHAnsi"/>
          <w:sz w:val="24"/>
          <w:szCs w:val="24"/>
        </w:rPr>
        <w:t xml:space="preserve">, </w:t>
      </w:r>
      <w:r w:rsidRPr="007A77BE">
        <w:rPr>
          <w:rStyle w:val="normaltextrun"/>
          <w:rFonts w:asciiTheme="minorHAnsi" w:hAnsiTheme="minorHAnsi"/>
          <w:sz w:val="24"/>
          <w:szCs w:val="24"/>
        </w:rPr>
        <w:t xml:space="preserve">Sarah Moran, Independent </w:t>
      </w:r>
      <w:proofErr w:type="spellStart"/>
      <w:r w:rsidRPr="007A77BE">
        <w:rPr>
          <w:rStyle w:val="normaltextrun"/>
          <w:rFonts w:asciiTheme="minorHAnsi" w:hAnsiTheme="minorHAnsi"/>
          <w:sz w:val="24"/>
          <w:szCs w:val="24"/>
        </w:rPr>
        <w:t>Scholar</w:t>
      </w:r>
      <w:proofErr w:type="spellEnd"/>
      <w:r w:rsidRPr="007A77BE">
        <w:rPr>
          <w:rStyle w:val="normaltextrun"/>
          <w:rFonts w:asciiTheme="minorHAnsi" w:hAnsiTheme="minorHAnsi"/>
          <w:sz w:val="24"/>
          <w:szCs w:val="24"/>
        </w:rPr>
        <w:t xml:space="preserve">, Christine </w:t>
      </w:r>
      <w:proofErr w:type="spellStart"/>
      <w:r w:rsidRPr="007A77BE">
        <w:rPr>
          <w:rStyle w:val="normaltextrun"/>
          <w:rFonts w:asciiTheme="minorHAnsi" w:hAnsiTheme="minorHAnsi"/>
          <w:sz w:val="24"/>
          <w:szCs w:val="24"/>
        </w:rPr>
        <w:t>Göttler</w:t>
      </w:r>
      <w:proofErr w:type="spellEnd"/>
      <w:r w:rsidRPr="007A77BE">
        <w:rPr>
          <w:rStyle w:val="normaltextrun"/>
          <w:rFonts w:asciiTheme="minorHAnsi" w:hAnsiTheme="minorHAnsi"/>
          <w:sz w:val="24"/>
          <w:szCs w:val="24"/>
        </w:rPr>
        <w:t xml:space="preserve">, Emeritus Professor, </w:t>
      </w:r>
      <w:proofErr w:type="spellStart"/>
      <w:r w:rsidRPr="007A77BE">
        <w:rPr>
          <w:rStyle w:val="normaltextrun"/>
          <w:rFonts w:asciiTheme="minorHAnsi" w:hAnsiTheme="minorHAnsi"/>
          <w:sz w:val="24"/>
          <w:szCs w:val="24"/>
        </w:rPr>
        <w:t>Universität</w:t>
      </w:r>
      <w:proofErr w:type="spellEnd"/>
      <w:r w:rsidRPr="007A77BE">
        <w:rPr>
          <w:rStyle w:val="normaltextrun"/>
          <w:rFonts w:asciiTheme="minorHAnsi" w:hAnsiTheme="minorHAnsi"/>
          <w:sz w:val="24"/>
          <w:szCs w:val="24"/>
        </w:rPr>
        <w:t xml:space="preserve"> Bern, CH</w:t>
      </w:r>
      <w:r w:rsidRPr="007A77BE">
        <w:rPr>
          <w:rStyle w:val="eop"/>
          <w:rFonts w:asciiTheme="minorHAnsi" w:hAnsiTheme="minorHAnsi"/>
          <w:sz w:val="24"/>
          <w:szCs w:val="24"/>
        </w:rPr>
        <w:t xml:space="preserve"> en </w:t>
      </w:r>
      <w:proofErr w:type="spellStart"/>
      <w:r w:rsidRPr="007A77BE">
        <w:rPr>
          <w:rStyle w:val="normaltextrun"/>
          <w:rFonts w:asciiTheme="minorHAnsi" w:hAnsiTheme="minorHAnsi"/>
          <w:sz w:val="24"/>
          <w:szCs w:val="24"/>
        </w:rPr>
        <w:t>Marlise</w:t>
      </w:r>
      <w:proofErr w:type="spellEnd"/>
      <w:r w:rsidRPr="007A77BE">
        <w:rPr>
          <w:rStyle w:val="normaltextrun"/>
          <w:rFonts w:asciiTheme="minorHAnsi" w:hAnsiTheme="minorHAnsi"/>
          <w:sz w:val="24"/>
          <w:szCs w:val="24"/>
        </w:rPr>
        <w:t xml:space="preserve"> </w:t>
      </w:r>
      <w:r w:rsidRPr="007A77BE">
        <w:rPr>
          <w:rStyle w:val="spellingerror"/>
          <w:rFonts w:asciiTheme="minorHAnsi" w:hAnsiTheme="minorHAnsi"/>
          <w:sz w:val="24"/>
          <w:szCs w:val="24"/>
        </w:rPr>
        <w:t>Rijks</w:t>
      </w:r>
      <w:r w:rsidRPr="007A77BE">
        <w:rPr>
          <w:rStyle w:val="normaltextrun"/>
          <w:rFonts w:asciiTheme="minorHAnsi" w:hAnsiTheme="minorHAnsi"/>
          <w:sz w:val="24"/>
          <w:szCs w:val="24"/>
        </w:rPr>
        <w:t xml:space="preserve">, Postdoc, U. Gent </w:t>
      </w:r>
      <w:proofErr w:type="spellStart"/>
      <w:r w:rsidRPr="007A77BE">
        <w:rPr>
          <w:rStyle w:val="normaltextrun"/>
          <w:rFonts w:asciiTheme="minorHAnsi" w:hAnsiTheme="minorHAnsi"/>
          <w:sz w:val="24"/>
          <w:szCs w:val="24"/>
        </w:rPr>
        <w:t>and</w:t>
      </w:r>
      <w:proofErr w:type="spellEnd"/>
      <w:r w:rsidRPr="007A77BE">
        <w:rPr>
          <w:rStyle w:val="normaltextrun"/>
          <w:rFonts w:asciiTheme="minorHAnsi" w:hAnsiTheme="minorHAnsi"/>
          <w:sz w:val="24"/>
          <w:szCs w:val="24"/>
        </w:rPr>
        <w:t xml:space="preserve"> </w:t>
      </w:r>
      <w:proofErr w:type="spellStart"/>
      <w:r w:rsidRPr="007A77BE">
        <w:rPr>
          <w:rStyle w:val="normaltextrun"/>
          <w:rFonts w:asciiTheme="minorHAnsi" w:hAnsiTheme="minorHAnsi"/>
          <w:sz w:val="24"/>
          <w:szCs w:val="24"/>
        </w:rPr>
        <w:t>Asst</w:t>
      </w:r>
      <w:proofErr w:type="spellEnd"/>
      <w:r w:rsidRPr="007A77BE">
        <w:rPr>
          <w:rStyle w:val="normaltextrun"/>
          <w:rFonts w:asciiTheme="minorHAnsi" w:hAnsiTheme="minorHAnsi"/>
          <w:sz w:val="24"/>
          <w:szCs w:val="24"/>
        </w:rPr>
        <w:t>. Professor, VU Brussel</w:t>
      </w:r>
    </w:p>
    <w:p w14:paraId="17BFEB5B" w14:textId="77777777" w:rsidR="004630FD" w:rsidRPr="007A77BE" w:rsidRDefault="004630FD" w:rsidP="004630FD">
      <w:pPr>
        <w:rPr>
          <w:rFonts w:eastAsia="Times New Roman" w:cs="Times New Roman"/>
          <w:sz w:val="24"/>
          <w:szCs w:val="24"/>
          <w:lang w:eastAsia="nl-NL"/>
        </w:rPr>
      </w:pPr>
      <w:r w:rsidRPr="007A77BE">
        <w:rPr>
          <w:rFonts w:eastAsia="Times New Roman" w:cs="Times New Roman"/>
          <w:sz w:val="24"/>
          <w:szCs w:val="24"/>
          <w:lang w:eastAsia="nl-NL"/>
        </w:rPr>
        <w:t xml:space="preserve">Uitgever: </w:t>
      </w:r>
      <w:proofErr w:type="spellStart"/>
      <w:r w:rsidRPr="007A77BE">
        <w:rPr>
          <w:rFonts w:eastAsia="Times New Roman" w:cs="Times New Roman"/>
          <w:sz w:val="24"/>
          <w:szCs w:val="24"/>
          <w:lang w:eastAsia="nl-NL"/>
        </w:rPr>
        <w:t>WBooks</w:t>
      </w:r>
      <w:proofErr w:type="spellEnd"/>
      <w:r w:rsidRPr="007A77BE">
        <w:rPr>
          <w:rFonts w:eastAsia="Times New Roman" w:cs="Times New Roman"/>
          <w:sz w:val="24"/>
          <w:szCs w:val="24"/>
          <w:lang w:eastAsia="nl-NL"/>
        </w:rPr>
        <w:t>, kosten: 29,95 euro</w:t>
      </w:r>
    </w:p>
    <w:p w14:paraId="38B4BF47" w14:textId="77777777" w:rsidR="004630FD" w:rsidRPr="007A77BE" w:rsidRDefault="004630FD" w:rsidP="004630FD">
      <w:pPr>
        <w:rPr>
          <w:b/>
          <w:sz w:val="24"/>
          <w:szCs w:val="24"/>
        </w:rPr>
      </w:pPr>
      <w:r w:rsidRPr="007A77BE">
        <w:rPr>
          <w:b/>
          <w:sz w:val="24"/>
          <w:szCs w:val="24"/>
        </w:rPr>
        <w:t>Bezoekersinformatie</w:t>
      </w:r>
      <w:r w:rsidRPr="007A77BE">
        <w:rPr>
          <w:b/>
          <w:sz w:val="24"/>
          <w:szCs w:val="24"/>
        </w:rPr>
        <w:br/>
      </w:r>
      <w:r w:rsidRPr="007A77BE">
        <w:rPr>
          <w:sz w:val="24"/>
          <w:szCs w:val="24"/>
        </w:rPr>
        <w:t xml:space="preserve">Het </w:t>
      </w:r>
      <w:proofErr w:type="spellStart"/>
      <w:r w:rsidRPr="007A77BE">
        <w:rPr>
          <w:sz w:val="24"/>
          <w:szCs w:val="24"/>
        </w:rPr>
        <w:t>Noordbrabants</w:t>
      </w:r>
      <w:proofErr w:type="spellEnd"/>
      <w:r w:rsidRPr="007A77BE">
        <w:rPr>
          <w:sz w:val="24"/>
          <w:szCs w:val="24"/>
        </w:rPr>
        <w:t xml:space="preserve"> Museum</w:t>
      </w:r>
      <w:r w:rsidRPr="007A77BE">
        <w:rPr>
          <w:sz w:val="24"/>
          <w:szCs w:val="24"/>
        </w:rPr>
        <w:br/>
        <w:t>Verwerstraat 41</w:t>
      </w:r>
      <w:r w:rsidRPr="007A77BE">
        <w:rPr>
          <w:sz w:val="24"/>
          <w:szCs w:val="24"/>
        </w:rPr>
        <w:br/>
        <w:t>’s-Hertogenbosch</w:t>
      </w:r>
    </w:p>
    <w:p w14:paraId="091AC9A2" w14:textId="77777777" w:rsidR="004630FD" w:rsidRPr="007A77BE" w:rsidRDefault="004630FD" w:rsidP="004630FD">
      <w:pPr>
        <w:rPr>
          <w:b/>
          <w:sz w:val="24"/>
          <w:szCs w:val="24"/>
        </w:rPr>
      </w:pPr>
      <w:r w:rsidRPr="007A77BE">
        <w:rPr>
          <w:b/>
          <w:sz w:val="24"/>
          <w:szCs w:val="24"/>
        </w:rPr>
        <w:t>Openingstijden</w:t>
      </w:r>
      <w:r w:rsidRPr="007A77BE">
        <w:rPr>
          <w:b/>
          <w:sz w:val="24"/>
          <w:szCs w:val="24"/>
        </w:rPr>
        <w:br/>
      </w:r>
      <w:r w:rsidRPr="007A77BE">
        <w:rPr>
          <w:sz w:val="24"/>
          <w:szCs w:val="24"/>
        </w:rPr>
        <w:t>Maandag gesloten</w:t>
      </w:r>
      <w:r w:rsidRPr="007A77BE">
        <w:rPr>
          <w:sz w:val="24"/>
          <w:szCs w:val="24"/>
        </w:rPr>
        <w:br/>
        <w:t>Dinsdag t/m zondag 11:00-17:00 uur</w:t>
      </w:r>
      <w:r w:rsidRPr="007A77BE">
        <w:rPr>
          <w:sz w:val="24"/>
          <w:szCs w:val="24"/>
        </w:rPr>
        <w:br/>
      </w:r>
      <w:r w:rsidRPr="007A77BE">
        <w:rPr>
          <w:sz w:val="24"/>
          <w:szCs w:val="24"/>
        </w:rPr>
        <w:br/>
      </w:r>
      <w:r w:rsidRPr="007A77BE">
        <w:rPr>
          <w:b/>
          <w:sz w:val="24"/>
          <w:szCs w:val="24"/>
        </w:rPr>
        <w:t>Informatie over prijzen en ontvangsten</w:t>
      </w:r>
      <w:r w:rsidRPr="007A77BE">
        <w:rPr>
          <w:b/>
          <w:sz w:val="24"/>
          <w:szCs w:val="24"/>
        </w:rPr>
        <w:br/>
      </w:r>
      <w:hyperlink r:id="rId16" w:history="1">
        <w:r w:rsidRPr="007A77BE">
          <w:rPr>
            <w:rStyle w:val="Hyperlink"/>
            <w:sz w:val="24"/>
            <w:szCs w:val="24"/>
          </w:rPr>
          <w:t>https://www.hetnoordbrabantsmuseum.nl/bezoek/plan-je-bezoek/prijzen-en-openingstijden/</w:t>
        </w:r>
      </w:hyperlink>
    </w:p>
    <w:p w14:paraId="63B60039" w14:textId="77777777" w:rsidR="004630FD" w:rsidRPr="007A77BE" w:rsidRDefault="004630FD" w:rsidP="004630FD">
      <w:pPr>
        <w:rPr>
          <w:rStyle w:val="Hyperlink"/>
          <w:sz w:val="24"/>
          <w:szCs w:val="24"/>
        </w:rPr>
      </w:pPr>
      <w:r w:rsidRPr="007A77BE">
        <w:rPr>
          <w:b/>
          <w:sz w:val="24"/>
          <w:szCs w:val="24"/>
        </w:rPr>
        <w:t>Perscontact</w:t>
      </w:r>
      <w:r w:rsidRPr="007A77BE">
        <w:rPr>
          <w:b/>
          <w:sz w:val="24"/>
          <w:szCs w:val="24"/>
        </w:rPr>
        <w:br/>
      </w:r>
      <w:hyperlink r:id="rId17" w:history="1">
        <w:r w:rsidRPr="007A77BE">
          <w:rPr>
            <w:rStyle w:val="Hyperlink"/>
            <w:sz w:val="24"/>
            <w:szCs w:val="24"/>
          </w:rPr>
          <w:t>pers@hnbm.nl</w:t>
        </w:r>
      </w:hyperlink>
    </w:p>
    <w:p w14:paraId="583389A2" w14:textId="77777777" w:rsidR="004630FD" w:rsidRPr="007A77BE" w:rsidRDefault="004630FD" w:rsidP="004630FD">
      <w:pPr>
        <w:rPr>
          <w:sz w:val="24"/>
          <w:szCs w:val="24"/>
        </w:rPr>
      </w:pPr>
    </w:p>
    <w:p w14:paraId="4C340084" w14:textId="77777777" w:rsidR="004630FD" w:rsidRPr="006809DF" w:rsidRDefault="004630FD" w:rsidP="004630FD">
      <w:pPr>
        <w:rPr>
          <w:b/>
        </w:rPr>
      </w:pPr>
      <w:r>
        <w:rPr>
          <w:b/>
          <w:noProof/>
          <w:lang w:val="en-US" w:eastAsia="nl-NL"/>
        </w:rPr>
        <w:drawing>
          <wp:inline distT="0" distB="0" distL="0" distR="0" wp14:anchorId="183E28A7" wp14:editId="23AA504C">
            <wp:extent cx="5760720" cy="4679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LK_smartp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467995"/>
                    </a:xfrm>
                    <a:prstGeom prst="rect">
                      <a:avLst/>
                    </a:prstGeom>
                  </pic:spPr>
                </pic:pic>
              </a:graphicData>
            </a:graphic>
          </wp:inline>
        </w:drawing>
      </w:r>
    </w:p>
    <w:p w14:paraId="0DE303BF" w14:textId="77777777" w:rsidR="00985BDB" w:rsidRPr="00CA4CDB" w:rsidRDefault="00985BDB">
      <w:pPr>
        <w:rPr>
          <w:lang w:val="de-DE"/>
        </w:rPr>
      </w:pPr>
    </w:p>
    <w:sectPr w:rsidR="00985BDB" w:rsidRPr="00CA4CDB" w:rsidSect="00F4281A">
      <w:footerReference w:type="default" r:id="rId19"/>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4EC7" w14:textId="77777777" w:rsidR="00AE26BC" w:rsidRDefault="00AE26BC" w:rsidP="00AE26BC">
      <w:pPr>
        <w:spacing w:after="0" w:line="240" w:lineRule="auto"/>
      </w:pPr>
      <w:r>
        <w:separator/>
      </w:r>
    </w:p>
  </w:endnote>
  <w:endnote w:type="continuationSeparator" w:id="0">
    <w:p w14:paraId="5EFB2381" w14:textId="77777777" w:rsidR="00AE26BC" w:rsidRDefault="00AE26BC" w:rsidP="00AE26BC">
      <w:pPr>
        <w:spacing w:after="0" w:line="240" w:lineRule="auto"/>
      </w:pPr>
      <w:r>
        <w:continuationSeparator/>
      </w:r>
    </w:p>
  </w:endnote>
  <w:endnote w:type="continuationNotice" w:id="1">
    <w:p w14:paraId="58E81713" w14:textId="77777777" w:rsidR="00440FEE" w:rsidRDefault="00440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L Nitti Grotesk Medium">
    <w:altName w:val="Calibri"/>
    <w:charset w:val="4D"/>
    <w:family w:val="swiss"/>
    <w:pitch w:val="variable"/>
    <w:sig w:usb0="A000002F" w:usb1="4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NL Nitti Grotesk">
    <w:altName w:val="Calibri"/>
    <w:charset w:val="4D"/>
    <w:family w:val="swiss"/>
    <w:pitch w:val="variable"/>
    <w:sig w:usb0="A000002F" w:usb1="4000003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1339"/>
      <w:docPartObj>
        <w:docPartGallery w:val="Page Numbers (Bottom of Page)"/>
        <w:docPartUnique/>
      </w:docPartObj>
    </w:sdtPr>
    <w:sdtEndPr>
      <w:rPr>
        <w:rFonts w:ascii="Arial" w:hAnsi="Arial" w:cs="Arial"/>
        <w:color w:val="FF6F00"/>
        <w:sz w:val="18"/>
        <w:szCs w:val="18"/>
      </w:rPr>
    </w:sdtEndPr>
    <w:sdtContent>
      <w:p w14:paraId="02321B21" w14:textId="77777777" w:rsidR="00F4281A" w:rsidRPr="00E77FC1" w:rsidRDefault="004630FD" w:rsidP="00F4281A">
        <w:pPr>
          <w:pStyle w:val="Footer"/>
          <w:jc w:val="center"/>
          <w:rPr>
            <w:rFonts w:ascii="Arial" w:hAnsi="Arial" w:cs="Arial"/>
            <w:color w:val="FF6F00"/>
            <w:sz w:val="18"/>
            <w:szCs w:val="18"/>
          </w:rPr>
        </w:pPr>
        <w:r>
          <w:rPr>
            <w:noProof/>
            <w:lang w:eastAsia="nl-NL"/>
          </w:rPr>
          <w:drawing>
            <wp:anchor distT="0" distB="0" distL="114300" distR="114300" simplePos="0" relativeHeight="251658240" behindDoc="1" locked="0" layoutInCell="1" allowOverlap="1" wp14:anchorId="6A8A8382" wp14:editId="5EE41247">
              <wp:simplePos x="0" y="0"/>
              <wp:positionH relativeFrom="page">
                <wp:align>left</wp:align>
              </wp:positionH>
              <wp:positionV relativeFrom="paragraph">
                <wp:posOffset>-140335</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sidRPr="00E77FC1">
          <w:rPr>
            <w:rFonts w:ascii="Arial" w:hAnsi="Arial" w:cs="Arial"/>
            <w:color w:val="FF6F00"/>
            <w:sz w:val="18"/>
            <w:szCs w:val="18"/>
          </w:rPr>
          <w:fldChar w:fldCharType="begin"/>
        </w:r>
        <w:r w:rsidRPr="00E77FC1">
          <w:rPr>
            <w:rFonts w:ascii="Arial" w:hAnsi="Arial" w:cs="Arial"/>
            <w:color w:val="FF6F00"/>
            <w:sz w:val="18"/>
            <w:szCs w:val="18"/>
          </w:rPr>
          <w:instrText>PAGE   \* MERGEFORMAT</w:instrText>
        </w:r>
        <w:r w:rsidRPr="00E77FC1">
          <w:rPr>
            <w:rFonts w:ascii="Arial" w:hAnsi="Arial" w:cs="Arial"/>
            <w:color w:val="FF6F00"/>
            <w:sz w:val="18"/>
            <w:szCs w:val="18"/>
          </w:rPr>
          <w:fldChar w:fldCharType="separate"/>
        </w:r>
        <w:r>
          <w:rPr>
            <w:rFonts w:ascii="Arial" w:hAnsi="Arial" w:cs="Arial"/>
            <w:noProof/>
            <w:color w:val="FF6F00"/>
            <w:sz w:val="18"/>
            <w:szCs w:val="18"/>
          </w:rPr>
          <w:t>1</w:t>
        </w:r>
        <w:r w:rsidRPr="00E77FC1">
          <w:rPr>
            <w:rFonts w:ascii="Arial" w:hAnsi="Arial" w:cs="Arial"/>
            <w:color w:val="FF6F00"/>
            <w:sz w:val="18"/>
            <w:szCs w:val="18"/>
          </w:rPr>
          <w:fldChar w:fldCharType="end"/>
        </w:r>
      </w:p>
    </w:sdtContent>
  </w:sdt>
  <w:p w14:paraId="57477EBA" w14:textId="77777777" w:rsidR="00F4281A" w:rsidRDefault="00F4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E650" w14:textId="77777777" w:rsidR="00AE26BC" w:rsidRDefault="00AE26BC" w:rsidP="00AE26BC">
      <w:pPr>
        <w:spacing w:after="0" w:line="240" w:lineRule="auto"/>
      </w:pPr>
      <w:r>
        <w:separator/>
      </w:r>
    </w:p>
  </w:footnote>
  <w:footnote w:type="continuationSeparator" w:id="0">
    <w:p w14:paraId="4760114C" w14:textId="77777777" w:rsidR="00AE26BC" w:rsidRDefault="00AE26BC" w:rsidP="00AE26BC">
      <w:pPr>
        <w:spacing w:after="0" w:line="240" w:lineRule="auto"/>
      </w:pPr>
      <w:r>
        <w:continuationSeparator/>
      </w:r>
    </w:p>
  </w:footnote>
  <w:footnote w:type="continuationNotice" w:id="1">
    <w:p w14:paraId="341C769F" w14:textId="77777777" w:rsidR="00440FEE" w:rsidRDefault="00440F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52E4"/>
    <w:multiLevelType w:val="hybridMultilevel"/>
    <w:tmpl w:val="5D3A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072853"/>
    <w:multiLevelType w:val="hybridMultilevel"/>
    <w:tmpl w:val="72EEB88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5DBD6B35"/>
    <w:multiLevelType w:val="hybridMultilevel"/>
    <w:tmpl w:val="1C3C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1561675">
    <w:abstractNumId w:val="1"/>
  </w:num>
  <w:num w:numId="2" w16cid:durableId="2130778454">
    <w:abstractNumId w:val="2"/>
  </w:num>
  <w:num w:numId="3" w16cid:durableId="197101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DB"/>
    <w:rsid w:val="000552E5"/>
    <w:rsid w:val="00092004"/>
    <w:rsid w:val="000A68D9"/>
    <w:rsid w:val="00111AB9"/>
    <w:rsid w:val="001206B7"/>
    <w:rsid w:val="00131A6B"/>
    <w:rsid w:val="001A33CE"/>
    <w:rsid w:val="001A492D"/>
    <w:rsid w:val="00206698"/>
    <w:rsid w:val="00210726"/>
    <w:rsid w:val="00211904"/>
    <w:rsid w:val="002128CA"/>
    <w:rsid w:val="00224F6C"/>
    <w:rsid w:val="00225AE0"/>
    <w:rsid w:val="00284653"/>
    <w:rsid w:val="002C34C4"/>
    <w:rsid w:val="003160C2"/>
    <w:rsid w:val="00366478"/>
    <w:rsid w:val="00380193"/>
    <w:rsid w:val="00381453"/>
    <w:rsid w:val="003D0C4B"/>
    <w:rsid w:val="003E0E7D"/>
    <w:rsid w:val="003F0677"/>
    <w:rsid w:val="003F0A91"/>
    <w:rsid w:val="004049DF"/>
    <w:rsid w:val="00435C1B"/>
    <w:rsid w:val="00440FEE"/>
    <w:rsid w:val="004630FD"/>
    <w:rsid w:val="004657F2"/>
    <w:rsid w:val="004B3058"/>
    <w:rsid w:val="004F0F00"/>
    <w:rsid w:val="005175AC"/>
    <w:rsid w:val="005245A2"/>
    <w:rsid w:val="00576544"/>
    <w:rsid w:val="0063261A"/>
    <w:rsid w:val="00637D9C"/>
    <w:rsid w:val="00646FB1"/>
    <w:rsid w:val="00671FA7"/>
    <w:rsid w:val="0073579E"/>
    <w:rsid w:val="007649A4"/>
    <w:rsid w:val="00770E38"/>
    <w:rsid w:val="007B0EF6"/>
    <w:rsid w:val="007D193E"/>
    <w:rsid w:val="007D748E"/>
    <w:rsid w:val="00801774"/>
    <w:rsid w:val="00821AF6"/>
    <w:rsid w:val="00845BCB"/>
    <w:rsid w:val="00864A50"/>
    <w:rsid w:val="00871FFC"/>
    <w:rsid w:val="008B4B20"/>
    <w:rsid w:val="008C7CE9"/>
    <w:rsid w:val="008D26C4"/>
    <w:rsid w:val="008E696B"/>
    <w:rsid w:val="008F3502"/>
    <w:rsid w:val="00952ED2"/>
    <w:rsid w:val="00985BDB"/>
    <w:rsid w:val="009A4295"/>
    <w:rsid w:val="009A4D5E"/>
    <w:rsid w:val="009D4403"/>
    <w:rsid w:val="009F7D09"/>
    <w:rsid w:val="00A22879"/>
    <w:rsid w:val="00A279B9"/>
    <w:rsid w:val="00AE26BC"/>
    <w:rsid w:val="00B14B3A"/>
    <w:rsid w:val="00B24A64"/>
    <w:rsid w:val="00B50A3C"/>
    <w:rsid w:val="00B90696"/>
    <w:rsid w:val="00BB6378"/>
    <w:rsid w:val="00BC4ED5"/>
    <w:rsid w:val="00BF473E"/>
    <w:rsid w:val="00C51758"/>
    <w:rsid w:val="00C55233"/>
    <w:rsid w:val="00C62516"/>
    <w:rsid w:val="00C90BC3"/>
    <w:rsid w:val="00CA4CDB"/>
    <w:rsid w:val="00CD222A"/>
    <w:rsid w:val="00D11A5F"/>
    <w:rsid w:val="00D220B9"/>
    <w:rsid w:val="00D54E56"/>
    <w:rsid w:val="00DB38FB"/>
    <w:rsid w:val="00E01135"/>
    <w:rsid w:val="00E0678A"/>
    <w:rsid w:val="00E12CD9"/>
    <w:rsid w:val="00E53C37"/>
    <w:rsid w:val="00E5723E"/>
    <w:rsid w:val="00E9026C"/>
    <w:rsid w:val="00E9073C"/>
    <w:rsid w:val="00EF01A2"/>
    <w:rsid w:val="00EF354C"/>
    <w:rsid w:val="00F4281A"/>
    <w:rsid w:val="00FA23EA"/>
    <w:rsid w:val="00FD7219"/>
    <w:rsid w:val="00FF01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C4E5"/>
  <w15:chartTrackingRefBased/>
  <w15:docId w15:val="{2EA46892-A3E1-4AEF-B9F1-61CB4B02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DB"/>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CDB"/>
    <w:pPr>
      <w:ind w:left="720"/>
      <w:contextualSpacing/>
    </w:pPr>
  </w:style>
  <w:style w:type="paragraph" w:styleId="Header">
    <w:name w:val="header"/>
    <w:basedOn w:val="Normal"/>
    <w:link w:val="HeaderChar"/>
    <w:uiPriority w:val="99"/>
    <w:unhideWhenUsed/>
    <w:rsid w:val="00CA4C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4CDB"/>
    <w:rPr>
      <w:lang w:val="nl-NL"/>
    </w:rPr>
  </w:style>
  <w:style w:type="paragraph" w:styleId="Footer">
    <w:name w:val="footer"/>
    <w:basedOn w:val="Normal"/>
    <w:link w:val="FooterChar"/>
    <w:uiPriority w:val="99"/>
    <w:unhideWhenUsed/>
    <w:rsid w:val="00CA4C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4CDB"/>
    <w:rPr>
      <w:lang w:val="nl-NL"/>
    </w:rPr>
  </w:style>
  <w:style w:type="character" w:styleId="Hyperlink">
    <w:name w:val="Hyperlink"/>
    <w:basedOn w:val="DefaultParagraphFont"/>
    <w:uiPriority w:val="99"/>
    <w:unhideWhenUsed/>
    <w:rsid w:val="00CA4CDB"/>
    <w:rPr>
      <w:color w:val="0563C1" w:themeColor="hyperlink"/>
      <w:u w:val="single"/>
    </w:rPr>
  </w:style>
  <w:style w:type="character" w:customStyle="1" w:styleId="normaltextrun">
    <w:name w:val="normaltextrun"/>
    <w:basedOn w:val="DefaultParagraphFont"/>
    <w:rsid w:val="004630FD"/>
  </w:style>
  <w:style w:type="character" w:customStyle="1" w:styleId="spellingerror">
    <w:name w:val="spellingerror"/>
    <w:basedOn w:val="DefaultParagraphFont"/>
    <w:rsid w:val="004630FD"/>
  </w:style>
  <w:style w:type="paragraph" w:customStyle="1" w:styleId="paragraph">
    <w:name w:val="paragraph"/>
    <w:basedOn w:val="Normal"/>
    <w:rsid w:val="004630FD"/>
    <w:pPr>
      <w:spacing w:before="100" w:beforeAutospacing="1" w:after="100" w:afterAutospacing="1" w:line="240" w:lineRule="auto"/>
    </w:pPr>
    <w:rPr>
      <w:rFonts w:ascii="Times New Roman" w:hAnsi="Times New Roman" w:cs="Times New Roman"/>
      <w:sz w:val="20"/>
      <w:szCs w:val="20"/>
      <w:lang w:eastAsia="nl-NL"/>
    </w:rPr>
  </w:style>
  <w:style w:type="character" w:customStyle="1" w:styleId="eop">
    <w:name w:val="eop"/>
    <w:basedOn w:val="DefaultParagraphFont"/>
    <w:rsid w:val="0046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pers@hnbm.nl" TargetMode="External"/><Relationship Id="rId2" Type="http://schemas.openxmlformats.org/officeDocument/2006/relationships/customXml" Target="../customXml/item2.xml"/><Relationship Id="rId16" Type="http://schemas.openxmlformats.org/officeDocument/2006/relationships/hyperlink" Target="https://www.hetnoordbrabantsmuseum.nl/bezoek/plan-je-bezoek/prijzen-en-openingstijd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g"/><Relationship Id="rId10" Type="http://schemas.openxmlformats.org/officeDocument/2006/relationships/hyperlink" Target="https://www.hetnoordbrabantsmuseum.nl/bezoek/plan-je-bezoek/prijzen-en-openingstijde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caf5b09-1a0c-4cca-8e86-16d30dc34d99" xsi:nil="true"/>
    <_ip_UnifiedCompliancePolicyProperties xmlns="http://schemas.microsoft.com/sharepoint/v3" xsi:nil="true"/>
    <lcf76f155ced4ddcb4097134ff3c332f xmlns="795829e6-d821-4aa7-9b17-35702eda34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2190A-5CC2-42CB-B255-91E955FAE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521BD-BD3B-48D2-BE3B-AE055A264A0E}">
  <ds:schemaRefs>
    <ds:schemaRef ds:uri="http://schemas.microsoft.com/sharepoint/v3/contenttype/forms"/>
  </ds:schemaRefs>
</ds:datastoreItem>
</file>

<file path=customXml/itemProps3.xml><?xml version="1.0" encoding="utf-8"?>
<ds:datastoreItem xmlns:ds="http://schemas.openxmlformats.org/officeDocument/2006/customXml" ds:itemID="{E58FDDDE-5F3E-4572-85F3-8685FBA2C62D}">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1356</Words>
  <Characters>7730</Characters>
  <Application>Microsoft Office Word</Application>
  <DocSecurity>4</DocSecurity>
  <Lines>64</Lines>
  <Paragraphs>18</Paragraphs>
  <ScaleCrop>false</ScaleCrop>
  <Company/>
  <LinksUpToDate>false</LinksUpToDate>
  <CharactersWithSpaces>9068</CharactersWithSpaces>
  <SharedDoc>false</SharedDoc>
  <HLinks>
    <vt:vector size="18" baseType="variant">
      <vt:variant>
        <vt:i4>5046392</vt:i4>
      </vt:variant>
      <vt:variant>
        <vt:i4>6</vt:i4>
      </vt:variant>
      <vt:variant>
        <vt:i4>0</vt:i4>
      </vt:variant>
      <vt:variant>
        <vt:i4>5</vt:i4>
      </vt:variant>
      <vt:variant>
        <vt:lpwstr>mailto:pers@hnbm.nl</vt:lpwstr>
      </vt:variant>
      <vt:variant>
        <vt:lpwstr/>
      </vt:variant>
      <vt:variant>
        <vt:i4>8192045</vt:i4>
      </vt:variant>
      <vt:variant>
        <vt:i4>3</vt:i4>
      </vt:variant>
      <vt:variant>
        <vt:i4>0</vt:i4>
      </vt:variant>
      <vt:variant>
        <vt:i4>5</vt:i4>
      </vt:variant>
      <vt:variant>
        <vt:lpwstr>https://www.hetnoordbrabantsmuseum.nl/bezoek/plan-je-bezoek/prijzen-en-openingstijden/</vt:lpwstr>
      </vt:variant>
      <vt:variant>
        <vt:lpwstr/>
      </vt:variant>
      <vt:variant>
        <vt:i4>8192045</vt:i4>
      </vt:variant>
      <vt:variant>
        <vt:i4>0</vt:i4>
      </vt:variant>
      <vt:variant>
        <vt:i4>0</vt:i4>
      </vt:variant>
      <vt:variant>
        <vt:i4>5</vt:i4>
      </vt:variant>
      <vt:variant>
        <vt:lpwstr>https://www.hetnoordbrabantsmuseum.nl/bezoek/plan-je-bezoek/prijzen-en-openingstijden/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Brokmann</dc:creator>
  <cp:keywords/>
  <dc:description/>
  <cp:lastModifiedBy>Jule Brokmann</cp:lastModifiedBy>
  <cp:revision>80</cp:revision>
  <dcterms:created xsi:type="dcterms:W3CDTF">2023-02-15T22:58:00Z</dcterms:created>
  <dcterms:modified xsi:type="dcterms:W3CDTF">2023-02-22T00:02:00Z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